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pacing w:val="-11"/>
          <w:sz w:val="44"/>
          <w:szCs w:val="44"/>
        </w:rPr>
      </w:pPr>
      <w:bookmarkStart w:id="0" w:name="_Toc322564399"/>
      <w:bookmarkStart w:id="1" w:name="_Toc483301160"/>
      <w:bookmarkStart w:id="2" w:name="_Toc493385943"/>
      <w:bookmarkStart w:id="3" w:name="_Toc12118334"/>
      <w:bookmarkStart w:id="4" w:name="_Toc46738150"/>
      <w:bookmarkStart w:id="5" w:name="_Toc517502606"/>
      <w:bookmarkStart w:id="6" w:name="_Toc506611576"/>
      <w:bookmarkStart w:id="7" w:name="_Toc494875381"/>
      <w:bookmarkStart w:id="8" w:name="_Toc46738284"/>
      <w:bookmarkStart w:id="9" w:name="_Toc506628527"/>
      <w:bookmarkStart w:id="10" w:name="_Toc46738411"/>
      <w:bookmarkStart w:id="11" w:name="_Toc152129549"/>
      <w:bookmarkStart w:id="12" w:name="_Toc494597755"/>
      <w:bookmarkStart w:id="13" w:name="_Toc156186691"/>
      <w:bookmarkStart w:id="14" w:name="_Toc506611784"/>
      <w:r>
        <w:rPr>
          <w:rFonts w:hint="eastAsia" w:ascii="宋体" w:hAnsi="宋体" w:cs="黑体"/>
          <w:b/>
          <w:spacing w:val="-11"/>
          <w:sz w:val="44"/>
          <w:szCs w:val="44"/>
        </w:rPr>
        <w:t>海南西部中心医院</w:t>
      </w:r>
    </w:p>
    <w:p>
      <w:pPr>
        <w:jc w:val="center"/>
        <w:rPr>
          <w:rFonts w:ascii="宋体" w:hAnsi="宋体" w:cs="黑体"/>
          <w:b/>
          <w:spacing w:val="-11"/>
          <w:sz w:val="40"/>
          <w:szCs w:val="36"/>
        </w:rPr>
      </w:pPr>
      <w:r>
        <w:rPr>
          <w:rFonts w:hint="eastAsia" w:ascii="宋体" w:hAnsi="宋体" w:cs="黑体"/>
          <w:b/>
          <w:spacing w:val="-11"/>
          <w:sz w:val="40"/>
          <w:szCs w:val="36"/>
        </w:rPr>
        <w:t>出租东院区小卖部场地院内招标方案</w:t>
      </w:r>
    </w:p>
    <w:p>
      <w:pPr>
        <w:spacing w:line="360" w:lineRule="auto"/>
        <w:outlineLvl w:val="0"/>
        <w:rPr>
          <w:b/>
          <w:sz w:val="30"/>
          <w:szCs w:val="30"/>
        </w:rPr>
      </w:pPr>
    </w:p>
    <w:p>
      <w:pPr>
        <w:spacing w:line="360" w:lineRule="auto"/>
        <w:outlineLvl w:val="0"/>
        <w:rPr>
          <w:b/>
          <w:sz w:val="30"/>
          <w:szCs w:val="30"/>
        </w:rPr>
      </w:pPr>
      <w:r>
        <w:rPr>
          <w:rFonts w:hint="eastAsia"/>
          <w:b/>
          <w:sz w:val="30"/>
          <w:szCs w:val="30"/>
        </w:rPr>
        <w:t>一、</w:t>
      </w:r>
      <w:r>
        <w:rPr>
          <w:b/>
          <w:sz w:val="30"/>
          <w:szCs w:val="30"/>
        </w:rPr>
        <w:t>项目</w:t>
      </w:r>
      <w:bookmarkEnd w:id="0"/>
      <w:r>
        <w:rPr>
          <w:rFonts w:hint="eastAsia"/>
          <w:b/>
          <w:sz w:val="30"/>
          <w:szCs w:val="30"/>
        </w:rPr>
        <w:t>情况</w:t>
      </w:r>
      <w:bookmarkEnd w:id="1"/>
    </w:p>
    <w:bookmarkEnd w:id="2"/>
    <w:bookmarkEnd w:id="3"/>
    <w:bookmarkEnd w:id="4"/>
    <w:bookmarkEnd w:id="5"/>
    <w:bookmarkEnd w:id="6"/>
    <w:bookmarkEnd w:id="7"/>
    <w:bookmarkEnd w:id="8"/>
    <w:bookmarkEnd w:id="9"/>
    <w:bookmarkEnd w:id="10"/>
    <w:bookmarkEnd w:id="11"/>
    <w:bookmarkEnd w:id="12"/>
    <w:bookmarkEnd w:id="13"/>
    <w:bookmarkEnd w:id="14"/>
    <w:p>
      <w:pPr>
        <w:snapToGrid w:val="0"/>
        <w:spacing w:line="360" w:lineRule="auto"/>
        <w:ind w:firstLine="480" w:firstLineChars="200"/>
        <w:rPr>
          <w:rFonts w:ascii="宋体" w:hAnsi="宋体"/>
          <w:bCs/>
          <w:sz w:val="24"/>
          <w:szCs w:val="28"/>
          <w:highlight w:val="none"/>
        </w:rPr>
      </w:pPr>
      <w:r>
        <w:rPr>
          <w:rFonts w:hint="eastAsia" w:ascii="宋体" w:hAnsi="宋体" w:cs="Tahoma"/>
          <w:color w:val="000000"/>
          <w:sz w:val="24"/>
        </w:rPr>
        <w:t>1、项</w:t>
      </w:r>
      <w:r>
        <w:rPr>
          <w:rFonts w:hint="eastAsia" w:ascii="宋体" w:hAnsi="宋体" w:cs="Tahoma"/>
          <w:color w:val="000000"/>
          <w:sz w:val="24"/>
          <w:highlight w:val="none"/>
        </w:rPr>
        <w:t>目名称：</w:t>
      </w:r>
      <w:r>
        <w:rPr>
          <w:rFonts w:hint="eastAsia" w:ascii="宋体" w:hAnsi="宋体" w:cs="Tahoma"/>
          <w:sz w:val="24"/>
          <w:highlight w:val="none"/>
        </w:rPr>
        <w:t>海南西部中心医院出租东院区小卖部场地项目。</w:t>
      </w:r>
    </w:p>
    <w:p>
      <w:pPr>
        <w:spacing w:line="360" w:lineRule="auto"/>
        <w:ind w:firstLine="480"/>
        <w:outlineLvl w:val="0"/>
        <w:rPr>
          <w:sz w:val="24"/>
          <w:highlight w:val="none"/>
        </w:rPr>
      </w:pPr>
      <w:r>
        <w:rPr>
          <w:rFonts w:hint="eastAsia" w:ascii="宋体" w:hAnsi="宋体" w:cs="Tahoma"/>
          <w:color w:val="000000"/>
          <w:sz w:val="24"/>
          <w:highlight w:val="none"/>
        </w:rPr>
        <w:t>2、项目</w:t>
      </w:r>
      <w:r>
        <w:rPr>
          <w:rFonts w:hint="eastAsia" w:ascii="宋体" w:hAnsi="宋体" w:cs="Tahoma"/>
          <w:color w:val="000000"/>
          <w:sz w:val="24"/>
          <w:highlight w:val="none"/>
          <w:lang w:val="en-US" w:eastAsia="zh-CN"/>
        </w:rPr>
        <w:t>租赁</w:t>
      </w:r>
      <w:r>
        <w:rPr>
          <w:rFonts w:hint="eastAsia" w:ascii="宋体" w:hAnsi="宋体" w:cs="Tahoma"/>
          <w:color w:val="000000"/>
          <w:sz w:val="24"/>
          <w:highlight w:val="none"/>
        </w:rPr>
        <w:t>预算</w:t>
      </w:r>
      <w:bookmarkStart w:id="21" w:name="_GoBack"/>
      <w:bookmarkEnd w:id="21"/>
      <w:r>
        <w:rPr>
          <w:rFonts w:hint="eastAsia" w:ascii="宋体" w:hAnsi="宋体" w:cs="Tahoma"/>
          <w:color w:val="000000"/>
          <w:sz w:val="24"/>
          <w:highlight w:val="none"/>
        </w:rPr>
        <w:t>：</w:t>
      </w:r>
      <w:r>
        <w:rPr>
          <w:rFonts w:hint="eastAsia" w:ascii="宋体" w:hAnsi="宋体" w:cs="Tahoma"/>
          <w:color w:val="000000"/>
          <w:sz w:val="24"/>
          <w:highlight w:val="none"/>
          <w:lang w:val="en-US" w:eastAsia="zh-CN"/>
        </w:rPr>
        <w:t>10.7308</w:t>
      </w:r>
      <w:r>
        <w:rPr>
          <w:rFonts w:hint="eastAsia" w:ascii="宋体" w:hAnsi="宋体" w:cs="Tahoma"/>
          <w:color w:val="000000"/>
          <w:sz w:val="24"/>
          <w:highlight w:val="none"/>
        </w:rPr>
        <w:t>万元</w:t>
      </w:r>
      <w:r>
        <w:rPr>
          <w:rFonts w:hint="eastAsia" w:ascii="宋体" w:hAnsi="宋体" w:cs="Tahoma"/>
          <w:color w:val="000000"/>
          <w:sz w:val="24"/>
          <w:highlight w:val="none"/>
          <w:lang w:eastAsia="zh-CN"/>
        </w:rPr>
        <w:t>（</w:t>
      </w:r>
      <w:r>
        <w:rPr>
          <w:rFonts w:hint="eastAsia" w:ascii="宋体" w:hAnsi="宋体" w:cs="Tahoma"/>
          <w:color w:val="000000"/>
          <w:sz w:val="24"/>
          <w:highlight w:val="none"/>
          <w:lang w:val="en-US" w:eastAsia="zh-CN"/>
        </w:rPr>
        <w:t>贰</w:t>
      </w:r>
      <w:r>
        <w:rPr>
          <w:rFonts w:hint="eastAsia" w:ascii="宋体" w:hAnsi="宋体" w:cs="Tahoma"/>
          <w:color w:val="000000"/>
          <w:sz w:val="24"/>
          <w:highlight w:val="none"/>
        </w:rPr>
        <w:t>年</w:t>
      </w:r>
      <w:r>
        <w:rPr>
          <w:rFonts w:hint="eastAsia" w:ascii="宋体" w:hAnsi="宋体" w:cs="Tahoma"/>
          <w:color w:val="000000"/>
          <w:sz w:val="24"/>
          <w:highlight w:val="none"/>
          <w:lang w:eastAsia="zh-CN"/>
        </w:rPr>
        <w:t>）</w:t>
      </w:r>
      <w:r>
        <w:rPr>
          <w:rFonts w:hint="eastAsia" w:ascii="宋体" w:hAnsi="宋体" w:cs="Tahoma"/>
          <w:color w:val="000000"/>
          <w:sz w:val="24"/>
          <w:highlight w:val="none"/>
        </w:rPr>
        <w:t>，报价金额低于</w:t>
      </w:r>
      <w:r>
        <w:rPr>
          <w:rFonts w:hint="eastAsia" w:ascii="宋体" w:hAnsi="宋体" w:cs="Tahoma"/>
          <w:color w:val="000000"/>
          <w:sz w:val="24"/>
          <w:highlight w:val="none"/>
          <w:lang w:val="en-US" w:eastAsia="zh-CN"/>
        </w:rPr>
        <w:t>租赁</w:t>
      </w:r>
      <w:r>
        <w:rPr>
          <w:rFonts w:hint="eastAsia" w:ascii="宋体" w:hAnsi="宋体" w:cs="Tahoma"/>
          <w:color w:val="000000"/>
          <w:sz w:val="24"/>
          <w:highlight w:val="none"/>
        </w:rPr>
        <w:t>预算作废处理。</w:t>
      </w:r>
    </w:p>
    <w:p>
      <w:pPr>
        <w:snapToGrid w:val="0"/>
        <w:spacing w:line="360" w:lineRule="auto"/>
        <w:ind w:firstLine="480" w:firstLineChars="200"/>
        <w:rPr>
          <w:rFonts w:ascii="宋体" w:hAnsi="宋体"/>
          <w:sz w:val="24"/>
          <w:highlight w:val="none"/>
        </w:rPr>
      </w:pPr>
      <w:r>
        <w:rPr>
          <w:rFonts w:hint="eastAsia" w:ascii="宋体" w:hAnsi="宋体"/>
          <w:sz w:val="24"/>
          <w:highlight w:val="none"/>
        </w:rPr>
        <w:t>3、租赁期限：贰年。</w:t>
      </w:r>
    </w:p>
    <w:p>
      <w:pPr>
        <w:snapToGrid w:val="0"/>
        <w:spacing w:line="360" w:lineRule="auto"/>
        <w:ind w:firstLine="480" w:firstLineChars="200"/>
        <w:rPr>
          <w:rFonts w:ascii="宋体" w:hAnsi="宋体"/>
          <w:sz w:val="24"/>
          <w:highlight w:val="none"/>
        </w:rPr>
      </w:pPr>
      <w:r>
        <w:rPr>
          <w:rFonts w:hint="eastAsia" w:ascii="宋体" w:hAnsi="宋体"/>
          <w:sz w:val="24"/>
          <w:highlight w:val="none"/>
        </w:rPr>
        <w:t>4、承租范围：</w:t>
      </w:r>
      <w:r>
        <w:rPr>
          <w:rFonts w:hint="eastAsia" w:ascii="宋体" w:hAnsi="宋体" w:cs="Times New Roman"/>
          <w:sz w:val="24"/>
          <w:highlight w:val="none"/>
        </w:rPr>
        <w:t>儋州市那大镇伏波东路2号</w:t>
      </w:r>
      <w:r>
        <w:rPr>
          <w:rFonts w:hint="eastAsia" w:ascii="宋体" w:hAnsi="宋体" w:cs="Times New Roman"/>
          <w:sz w:val="24"/>
          <w:highlight w:val="none"/>
          <w:lang w:val="en-US" w:eastAsia="zh-CN"/>
        </w:rPr>
        <w:t>海南</w:t>
      </w:r>
      <w:r>
        <w:rPr>
          <w:rFonts w:hint="eastAsia" w:ascii="宋体" w:hAnsi="宋体" w:cs="Times New Roman"/>
          <w:sz w:val="24"/>
          <w:highlight w:val="none"/>
        </w:rPr>
        <w:t>西部中心医院</w:t>
      </w:r>
      <w:r>
        <w:rPr>
          <w:rFonts w:hint="eastAsia" w:ascii="宋体" w:hAnsi="宋体" w:cs="Times New Roman"/>
          <w:sz w:val="24"/>
          <w:highlight w:val="none"/>
          <w:lang w:val="en-US" w:eastAsia="zh-CN"/>
        </w:rPr>
        <w:t>6号住院楼一楼</w:t>
      </w:r>
      <w:r>
        <w:rPr>
          <w:rFonts w:hint="eastAsia" w:ascii="宋体" w:hAnsi="宋体" w:cs="Times New Roman"/>
          <w:sz w:val="24"/>
          <w:highlight w:val="none"/>
        </w:rPr>
        <w:t>，</w:t>
      </w:r>
      <w:r>
        <w:rPr>
          <w:rFonts w:hint="eastAsia" w:ascii="宋体" w:hAnsi="宋体" w:cs="Times New Roman"/>
          <w:sz w:val="24"/>
          <w:highlight w:val="none"/>
          <w:lang w:val="en-US" w:eastAsia="zh-CN"/>
        </w:rPr>
        <w:t>49.68</w:t>
      </w:r>
      <w:r>
        <w:rPr>
          <w:rFonts w:hint="eastAsia" w:ascii="宋体" w:hAnsi="宋体"/>
          <w:sz w:val="24"/>
          <w:highlight w:val="none"/>
        </w:rPr>
        <w:t>平方米（</w:t>
      </w:r>
      <w:r>
        <w:rPr>
          <w:rFonts w:hint="eastAsia" w:ascii="宋体" w:hAnsi="宋体"/>
          <w:sz w:val="24"/>
          <w:highlight w:val="none"/>
          <w:lang w:val="en-US" w:eastAsia="zh-CN"/>
        </w:rPr>
        <w:t>承租方需提供</w:t>
      </w:r>
      <w:r>
        <w:rPr>
          <w:rFonts w:hint="eastAsia" w:ascii="宋体" w:hAnsi="宋体"/>
          <w:sz w:val="24"/>
          <w:highlight w:val="none"/>
        </w:rPr>
        <w:t>便民服务</w:t>
      </w:r>
      <w:r>
        <w:rPr>
          <w:rFonts w:hint="eastAsia" w:ascii="宋体" w:hAnsi="宋体"/>
          <w:sz w:val="24"/>
          <w:highlight w:val="none"/>
          <w:lang w:eastAsia="zh-CN"/>
        </w:rPr>
        <w:t>，</w:t>
      </w:r>
      <w:r>
        <w:rPr>
          <w:rFonts w:hint="eastAsia" w:ascii="宋体" w:hAnsi="宋体"/>
          <w:sz w:val="24"/>
          <w:highlight w:val="none"/>
          <w:lang w:val="en-US" w:eastAsia="zh-CN"/>
        </w:rPr>
        <w:t>即放置4</w:t>
      </w:r>
      <w:r>
        <w:rPr>
          <w:rFonts w:hint="eastAsia" w:ascii="宋体" w:hAnsi="宋体"/>
          <w:sz w:val="24"/>
          <w:highlight w:val="none"/>
        </w:rPr>
        <w:t>台自动售买机</w:t>
      </w:r>
      <w:r>
        <w:rPr>
          <w:rFonts w:hint="eastAsia" w:ascii="宋体" w:hAnsi="宋体"/>
          <w:sz w:val="24"/>
          <w:highlight w:val="none"/>
          <w:lang w:val="en-US" w:eastAsia="zh-CN"/>
        </w:rPr>
        <w:t>于院内</w:t>
      </w:r>
      <w:r>
        <w:rPr>
          <w:rFonts w:hint="eastAsia" w:ascii="宋体" w:hAnsi="宋体"/>
          <w:sz w:val="24"/>
          <w:highlight w:val="none"/>
          <w:lang w:eastAsia="zh-CN"/>
        </w:rPr>
        <w:t>，</w:t>
      </w:r>
      <w:r>
        <w:rPr>
          <w:rFonts w:hint="eastAsia" w:ascii="宋体" w:hAnsi="宋体"/>
          <w:sz w:val="24"/>
          <w:highlight w:val="none"/>
        </w:rPr>
        <w:t>院方免费提供安装地点，按设备的额定功率收取电费）。</w:t>
      </w:r>
    </w:p>
    <w:p>
      <w:pPr>
        <w:snapToGrid w:val="0"/>
        <w:spacing w:line="360" w:lineRule="auto"/>
        <w:ind w:firstLine="480" w:firstLineChars="200"/>
        <w:rPr>
          <w:rFonts w:ascii="宋体" w:hAnsi="宋体"/>
          <w:sz w:val="24"/>
        </w:rPr>
      </w:pPr>
      <w:r>
        <w:rPr>
          <w:rFonts w:hint="eastAsia" w:ascii="宋体" w:hAnsi="宋体"/>
          <w:sz w:val="24"/>
          <w:highlight w:val="none"/>
        </w:rPr>
        <w:t>5、经营范围：以经营生活用品、食品、水果为主。不得经营饮食、香烟、槟榔、打火机、网吧、歌厅、鞭炮危险品、卡拉 OK</w:t>
      </w:r>
      <w:r>
        <w:rPr>
          <w:rFonts w:hint="eastAsia" w:ascii="宋体" w:hAnsi="宋体"/>
          <w:sz w:val="24"/>
        </w:rPr>
        <w:t>厅、音像放映厅、电子游戏机房、出售黄色书刊和黄色音像制品等影响职工身心健康、医院秩序和卫生的项目。承租方所经营的项目必须报医院总务科审查同意后方可经营。承租方必须合法经营，否则承租方要为其违法行为承担一切经济与法律责任。</w:t>
      </w:r>
    </w:p>
    <w:p>
      <w:pPr>
        <w:spacing w:line="360" w:lineRule="auto"/>
        <w:ind w:firstLine="360" w:firstLineChars="150"/>
        <w:rPr>
          <w:b/>
          <w:sz w:val="30"/>
          <w:szCs w:val="30"/>
        </w:rPr>
      </w:pPr>
      <w:r>
        <w:rPr>
          <w:rFonts w:hint="eastAsia" w:ascii="宋体" w:hAnsi="宋体" w:cs="Tahoma"/>
          <w:color w:val="000000"/>
          <w:sz w:val="24"/>
        </w:rPr>
        <w:t xml:space="preserve"> 6、本次出租场地只用于小卖部经营；场地改造、装修及所涉及小卖部的设备费用由承租方负责；其中场地改造装修需院方同意方可进行。院方原有的设备可由承租方使用，但需保管到合同到期时，归还院方。</w:t>
      </w:r>
    </w:p>
    <w:p>
      <w:pPr>
        <w:spacing w:line="440" w:lineRule="exact"/>
        <w:ind w:firstLine="480"/>
        <w:outlineLvl w:val="0"/>
        <w:rPr>
          <w:b/>
          <w:bCs/>
          <w:sz w:val="24"/>
        </w:rPr>
      </w:pPr>
      <w:bookmarkStart w:id="15" w:name="_Toc483301162"/>
      <w:r>
        <w:rPr>
          <w:rFonts w:hint="eastAsia"/>
          <w:b/>
          <w:bCs/>
          <w:sz w:val="24"/>
        </w:rPr>
        <w:t>（一）承租期限</w:t>
      </w:r>
      <w:bookmarkEnd w:id="15"/>
    </w:p>
    <w:p>
      <w:pPr>
        <w:spacing w:line="440" w:lineRule="exact"/>
        <w:ind w:firstLine="480"/>
        <w:outlineLvl w:val="0"/>
        <w:rPr>
          <w:sz w:val="24"/>
        </w:rPr>
      </w:pPr>
      <w:bookmarkStart w:id="16" w:name="_Toc483301163"/>
      <w:r>
        <w:rPr>
          <w:rFonts w:hint="eastAsia"/>
          <w:sz w:val="24"/>
        </w:rPr>
        <w:t>租期贰年，租期满后无条件归还院方。若逾期归还，承租方应承担因逾期归还房屋而给医院造成的一切损失及相关法律责任。</w:t>
      </w:r>
      <w:bookmarkEnd w:id="16"/>
      <w:r>
        <w:rPr>
          <w:rFonts w:hint="eastAsia"/>
          <w:sz w:val="24"/>
        </w:rPr>
        <w:t>在承包期间不得出现二次转租、转包行为，否则院方有权终止合同。</w:t>
      </w:r>
    </w:p>
    <w:p>
      <w:pPr>
        <w:spacing w:line="440" w:lineRule="exact"/>
        <w:ind w:firstLine="480"/>
        <w:outlineLvl w:val="0"/>
        <w:rPr>
          <w:b/>
          <w:bCs/>
          <w:sz w:val="24"/>
        </w:rPr>
      </w:pPr>
      <w:bookmarkStart w:id="17" w:name="_Toc483301167"/>
      <w:r>
        <w:rPr>
          <w:rFonts w:hint="eastAsia"/>
          <w:b/>
          <w:sz w:val="24"/>
        </w:rPr>
        <w:t>（二）租金、水电费缴交</w:t>
      </w:r>
      <w:bookmarkEnd w:id="17"/>
    </w:p>
    <w:p>
      <w:pPr>
        <w:spacing w:line="440" w:lineRule="exact"/>
        <w:ind w:firstLine="480" w:firstLineChars="200"/>
        <w:outlineLvl w:val="0"/>
        <w:rPr>
          <w:sz w:val="24"/>
        </w:rPr>
      </w:pPr>
      <w:bookmarkStart w:id="18" w:name="_Toc483301168"/>
      <w:r>
        <w:rPr>
          <w:rFonts w:hint="eastAsia"/>
          <w:sz w:val="24"/>
        </w:rPr>
        <w:t>1、小卖部租金按每半年交付一次，承租方需提前15日交付下半年租金，按院方提供的银行帐号存入或到财务</w:t>
      </w:r>
      <w:r>
        <w:rPr>
          <w:rFonts w:hint="eastAsia"/>
          <w:sz w:val="24"/>
          <w:lang w:eastAsia="zh-CN"/>
        </w:rPr>
        <w:t>部</w:t>
      </w:r>
      <w:r>
        <w:rPr>
          <w:rFonts w:hint="eastAsia"/>
          <w:sz w:val="24"/>
        </w:rPr>
        <w:t>现场支付。承租方如不按时缴纳租金，且超过十天，院方有权立即终止合同。</w:t>
      </w:r>
      <w:bookmarkEnd w:id="18"/>
    </w:p>
    <w:p>
      <w:pPr>
        <w:spacing w:line="440" w:lineRule="exact"/>
        <w:ind w:firstLine="480" w:firstLineChars="200"/>
        <w:outlineLvl w:val="0"/>
        <w:rPr>
          <w:b/>
          <w:sz w:val="30"/>
          <w:szCs w:val="30"/>
        </w:rPr>
      </w:pPr>
      <w:bookmarkStart w:id="19" w:name="_Toc483301169"/>
      <w:r>
        <w:rPr>
          <w:rFonts w:hint="eastAsia"/>
          <w:sz w:val="24"/>
        </w:rPr>
        <w:t>2、水电费由承租方负责，如不按时缴纳，甲方有权停止供水、供电和终止合同。</w:t>
      </w:r>
      <w:bookmarkEnd w:id="19"/>
    </w:p>
    <w:p>
      <w:pPr>
        <w:spacing w:line="440" w:lineRule="exact"/>
        <w:ind w:left="426" w:hanging="1"/>
        <w:outlineLvl w:val="0"/>
        <w:rPr>
          <w:b/>
          <w:sz w:val="24"/>
        </w:rPr>
      </w:pPr>
      <w:r>
        <w:rPr>
          <w:rFonts w:hint="eastAsia"/>
          <w:b/>
          <w:sz w:val="24"/>
        </w:rPr>
        <w:t>（三）相关要求</w:t>
      </w:r>
    </w:p>
    <w:p>
      <w:pPr>
        <w:pStyle w:val="11"/>
        <w:numPr>
          <w:ilvl w:val="0"/>
          <w:numId w:val="1"/>
        </w:numPr>
        <w:spacing w:line="440" w:lineRule="exact"/>
        <w:ind w:left="0" w:firstLine="420" w:firstLineChars="0"/>
        <w:outlineLvl w:val="0"/>
        <w:rPr>
          <w:b/>
          <w:sz w:val="24"/>
        </w:rPr>
      </w:pPr>
      <w:r>
        <w:rPr>
          <w:rFonts w:hint="eastAsia"/>
          <w:sz w:val="24"/>
        </w:rPr>
        <w:t>承租方需持有国家相关行业主管部门要求的《营业执照》、《食品经营许可证》等及其他资质证照，如所提供的资料中被查证有虚假证明材料的，医院有权取消其承包资格。</w:t>
      </w:r>
    </w:p>
    <w:p>
      <w:pPr>
        <w:pStyle w:val="11"/>
        <w:numPr>
          <w:ilvl w:val="0"/>
          <w:numId w:val="1"/>
        </w:numPr>
        <w:spacing w:line="440" w:lineRule="exact"/>
        <w:ind w:left="0" w:firstLine="420" w:firstLineChars="0"/>
        <w:jc w:val="left"/>
        <w:rPr>
          <w:rFonts w:eastAsia="宋体"/>
          <w:sz w:val="24"/>
        </w:rPr>
      </w:pPr>
      <w:r>
        <w:rPr>
          <w:rFonts w:hint="eastAsia" w:eastAsia="宋体"/>
          <w:sz w:val="24"/>
        </w:rPr>
        <w:t>承租方</w:t>
      </w:r>
      <w:r>
        <w:rPr>
          <w:rFonts w:hint="eastAsia"/>
          <w:sz w:val="24"/>
        </w:rPr>
        <w:t>须做出合法经营承诺，不得出现任何违法违规行为，否则一经相关部门查处，承担全部法律责任，并且招标人有权终止经营权。</w:t>
      </w:r>
    </w:p>
    <w:p>
      <w:pPr>
        <w:pStyle w:val="11"/>
        <w:numPr>
          <w:ilvl w:val="0"/>
          <w:numId w:val="1"/>
        </w:numPr>
        <w:spacing w:line="440" w:lineRule="exact"/>
        <w:ind w:left="0" w:firstLine="420" w:firstLineChars="0"/>
        <w:jc w:val="left"/>
        <w:rPr>
          <w:sz w:val="24"/>
        </w:rPr>
      </w:pPr>
      <w:r>
        <w:rPr>
          <w:rFonts w:hint="eastAsia"/>
          <w:sz w:val="24"/>
        </w:rPr>
        <w:t>承租方无食品卫生监督、物价、工商等国家行政执法部门处罚的不良记录，必须自主经营，能够独立承担食品卫生等民事法律责任。</w:t>
      </w:r>
    </w:p>
    <w:p>
      <w:pPr>
        <w:pStyle w:val="11"/>
        <w:numPr>
          <w:ilvl w:val="0"/>
          <w:numId w:val="1"/>
        </w:numPr>
        <w:spacing w:line="440" w:lineRule="exact"/>
        <w:ind w:left="0" w:firstLine="420" w:firstLineChars="0"/>
        <w:jc w:val="left"/>
        <w:rPr>
          <w:sz w:val="24"/>
        </w:rPr>
      </w:pPr>
      <w:r>
        <w:rPr>
          <w:rFonts w:hint="eastAsia"/>
          <w:sz w:val="24"/>
        </w:rPr>
        <w:t>所有销售商品接受医院和上级有关部门的监督，索证齐全，不销售“三无”产品、过期变质食品、假冒伪劣商品。</w:t>
      </w:r>
    </w:p>
    <w:p>
      <w:pPr>
        <w:pStyle w:val="11"/>
        <w:numPr>
          <w:ilvl w:val="0"/>
          <w:numId w:val="1"/>
        </w:numPr>
        <w:spacing w:line="440" w:lineRule="exact"/>
        <w:ind w:left="0" w:firstLine="420" w:firstLineChars="0"/>
        <w:jc w:val="left"/>
        <w:rPr>
          <w:sz w:val="24"/>
        </w:rPr>
      </w:pPr>
      <w:r>
        <w:rPr>
          <w:rFonts w:hint="eastAsia"/>
          <w:sz w:val="24"/>
        </w:rPr>
        <w:t>小卖部内货架等物品自备，承包结束后自行后处理。经营单位在征得医院的同意下，可以进行简单装修装饰，但不得变动房屋结构，承包结束后也不得进行拆卸。</w:t>
      </w:r>
    </w:p>
    <w:p>
      <w:pPr>
        <w:pStyle w:val="11"/>
        <w:numPr>
          <w:ilvl w:val="0"/>
          <w:numId w:val="1"/>
        </w:numPr>
        <w:spacing w:line="440" w:lineRule="exact"/>
        <w:ind w:left="0" w:firstLine="420" w:firstLineChars="0"/>
        <w:jc w:val="left"/>
        <w:rPr>
          <w:sz w:val="24"/>
        </w:rPr>
      </w:pPr>
      <w:r>
        <w:rPr>
          <w:rFonts w:hint="eastAsia"/>
          <w:sz w:val="24"/>
        </w:rPr>
        <w:t>承租方作为医院小卖部安全、卫生、防火、防盗等第一责任人，对相应工作负有直接的组织和管理义务。</w:t>
      </w:r>
    </w:p>
    <w:p>
      <w:pPr>
        <w:pStyle w:val="11"/>
        <w:numPr>
          <w:ilvl w:val="0"/>
          <w:numId w:val="1"/>
        </w:numPr>
        <w:spacing w:line="440" w:lineRule="exact"/>
        <w:ind w:left="0" w:firstLine="420" w:firstLineChars="0"/>
        <w:outlineLvl w:val="0"/>
        <w:rPr>
          <w:sz w:val="24"/>
        </w:rPr>
      </w:pPr>
      <w:bookmarkStart w:id="20" w:name="_Toc483301171"/>
      <w:r>
        <w:rPr>
          <w:rFonts w:hint="eastAsia"/>
          <w:sz w:val="24"/>
        </w:rPr>
        <w:t>合同签订时，承租方必须与院方签订安全责任书。自觉做好铺面安全、防火、防盗和食品卫生等工作，如发生失窃、火灾、食物中毒等事故，造成一切损失均由承租方自行负责。并承担由此引起的一切经济和法律责任。</w:t>
      </w:r>
      <w:bookmarkEnd w:id="20"/>
    </w:p>
    <w:p>
      <w:pPr>
        <w:pStyle w:val="11"/>
        <w:numPr>
          <w:ilvl w:val="0"/>
          <w:numId w:val="1"/>
        </w:numPr>
        <w:spacing w:line="440" w:lineRule="exact"/>
        <w:ind w:left="0" w:firstLine="420" w:firstLineChars="0"/>
        <w:jc w:val="left"/>
        <w:rPr>
          <w:sz w:val="24"/>
          <w:u w:val="single"/>
        </w:rPr>
      </w:pPr>
      <w:r>
        <w:rPr>
          <w:rFonts w:hint="eastAsia"/>
          <w:sz w:val="24"/>
        </w:rPr>
        <w:t>严格执行清洁消毒规定，有防鼠、灭蝇、防虫、防毒等措施，按时办理卫生许可证的年检手续，接受相关部门的检查。建立和健全一整套生产管理、卫生管理和安全管理制度。</w:t>
      </w:r>
    </w:p>
    <w:p>
      <w:pPr>
        <w:pStyle w:val="11"/>
        <w:numPr>
          <w:ilvl w:val="0"/>
          <w:numId w:val="1"/>
        </w:numPr>
        <w:spacing w:line="440" w:lineRule="exact"/>
        <w:ind w:left="0" w:firstLine="420" w:firstLineChars="0"/>
        <w:jc w:val="left"/>
        <w:rPr>
          <w:sz w:val="24"/>
        </w:rPr>
      </w:pPr>
      <w:r>
        <w:rPr>
          <w:rFonts w:hint="eastAsia"/>
          <w:sz w:val="24"/>
        </w:rPr>
        <w:t>严格控制各种食品、日常用品的进货渠道，规范采购管理制度，所有供应产品必须具备（生产日期、保质期和食品检验合格证），并建立相关台账。</w:t>
      </w:r>
    </w:p>
    <w:p>
      <w:pPr>
        <w:pStyle w:val="11"/>
        <w:numPr>
          <w:ilvl w:val="0"/>
          <w:numId w:val="1"/>
        </w:numPr>
        <w:spacing w:line="440" w:lineRule="exact"/>
        <w:ind w:left="0" w:firstLine="420" w:firstLineChars="0"/>
        <w:jc w:val="left"/>
        <w:rPr>
          <w:sz w:val="24"/>
        </w:rPr>
      </w:pPr>
      <w:r>
        <w:rPr>
          <w:rFonts w:hint="eastAsia"/>
          <w:sz w:val="24"/>
        </w:rPr>
        <w:t>小卖部门前实行卫生门前“三包”责任制。“一包”是小卖部人员不允许在小卖部前后乱弃垃圾；“二包”是负责制止任何人在承租小卖部前后乱扔乱丢；“三包”是将小卖部自产垃圾以及门前过道的垃圾收集到垃圾箱内。</w:t>
      </w:r>
    </w:p>
    <w:p>
      <w:pPr>
        <w:pStyle w:val="11"/>
        <w:numPr>
          <w:ilvl w:val="0"/>
          <w:numId w:val="1"/>
        </w:numPr>
        <w:spacing w:line="440" w:lineRule="exact"/>
        <w:ind w:left="0" w:firstLine="420" w:firstLineChars="0"/>
        <w:jc w:val="left"/>
        <w:rPr>
          <w:sz w:val="24"/>
        </w:rPr>
      </w:pPr>
      <w:r>
        <w:rPr>
          <w:rFonts w:hint="eastAsia"/>
          <w:sz w:val="24"/>
        </w:rPr>
        <w:t>承租方必须接受医院和上级部门组织的监督与管理，积极配合医院派出的监督员的工作，接受院方以及院方派驻的监督员对物品采购、卫生安全、质量价格、服务规范等的全方位监管。</w:t>
      </w:r>
    </w:p>
    <w:p>
      <w:pPr>
        <w:pStyle w:val="11"/>
        <w:numPr>
          <w:ilvl w:val="0"/>
          <w:numId w:val="1"/>
        </w:numPr>
        <w:spacing w:line="440" w:lineRule="exact"/>
        <w:ind w:left="0" w:firstLine="420" w:firstLineChars="0"/>
        <w:jc w:val="left"/>
        <w:rPr>
          <w:rFonts w:hint="eastAsia"/>
          <w:sz w:val="24"/>
          <w:lang w:val="en-US" w:eastAsia="zh-CN"/>
        </w:rPr>
      </w:pPr>
      <w:r>
        <w:rPr>
          <w:rFonts w:hint="eastAsia"/>
          <w:sz w:val="24"/>
        </w:rPr>
        <w:t>按国家(省市)禁塑要求使用全生物降解塑料袋(材质需符合相关禁塑政策)</w:t>
      </w:r>
      <w:r>
        <w:rPr>
          <w:rFonts w:hint="eastAsia"/>
          <w:sz w:val="24"/>
          <w:lang w:eastAsia="zh-CN"/>
        </w:rPr>
        <w:t>，</w:t>
      </w:r>
      <w:r>
        <w:rPr>
          <w:rFonts w:hint="eastAsia"/>
          <w:sz w:val="24"/>
        </w:rPr>
        <w:t>如涉及到违规使用</w:t>
      </w:r>
      <w:r>
        <w:rPr>
          <w:rFonts w:hint="eastAsia"/>
          <w:sz w:val="24"/>
          <w:lang w:eastAsia="zh-CN"/>
        </w:rPr>
        <w:t>、</w:t>
      </w:r>
      <w:r>
        <w:rPr>
          <w:rFonts w:hint="eastAsia"/>
          <w:sz w:val="24"/>
          <w:lang w:val="en-US" w:eastAsia="zh-CN"/>
        </w:rPr>
        <w:t>销售</w:t>
      </w:r>
      <w:r>
        <w:rPr>
          <w:rFonts w:hint="eastAsia"/>
          <w:sz w:val="24"/>
        </w:rPr>
        <w:t>不合格塑料袋，由</w:t>
      </w:r>
      <w:r>
        <w:rPr>
          <w:rFonts w:hint="eastAsia"/>
          <w:sz w:val="24"/>
          <w:lang w:val="en-US" w:eastAsia="zh-CN"/>
        </w:rPr>
        <w:t>承租方</w:t>
      </w:r>
      <w:r>
        <w:rPr>
          <w:rFonts w:hint="eastAsia"/>
          <w:sz w:val="24"/>
        </w:rPr>
        <w:t>承担</w:t>
      </w:r>
      <w:r>
        <w:rPr>
          <w:rFonts w:hint="eastAsia"/>
          <w:sz w:val="24"/>
          <w:lang w:val="en-US" w:eastAsia="zh-CN"/>
        </w:rPr>
        <w:t>一切</w:t>
      </w:r>
      <w:r>
        <w:rPr>
          <w:rFonts w:hint="eastAsia"/>
          <w:sz w:val="24"/>
        </w:rPr>
        <w:t>经济损失及法律责任。</w:t>
      </w:r>
    </w:p>
    <w:p>
      <w:pPr>
        <w:pStyle w:val="11"/>
        <w:numPr>
          <w:ilvl w:val="0"/>
          <w:numId w:val="1"/>
        </w:numPr>
        <w:spacing w:line="440" w:lineRule="exact"/>
        <w:ind w:left="0" w:firstLine="420" w:firstLineChars="0"/>
        <w:jc w:val="left"/>
        <w:rPr>
          <w:rFonts w:hint="eastAsia"/>
          <w:sz w:val="24"/>
          <w:lang w:val="en-US" w:eastAsia="zh-CN"/>
        </w:rPr>
      </w:pPr>
      <w:r>
        <w:rPr>
          <w:rFonts w:hint="eastAsia"/>
          <w:sz w:val="24"/>
          <w:lang w:val="en-US" w:eastAsia="zh-CN"/>
        </w:rPr>
        <w:t>按国家(省市)生活垃圾分类标准，配合甲方做好生活垃圾分类工作及培训指导。</w:t>
      </w:r>
    </w:p>
    <w:p>
      <w:pPr>
        <w:pStyle w:val="11"/>
        <w:numPr>
          <w:ilvl w:val="0"/>
          <w:numId w:val="1"/>
        </w:numPr>
        <w:spacing w:line="440" w:lineRule="exact"/>
        <w:ind w:left="0" w:firstLine="420" w:firstLineChars="0"/>
        <w:jc w:val="left"/>
        <w:rPr>
          <w:sz w:val="24"/>
        </w:rPr>
      </w:pPr>
      <w:r>
        <w:rPr>
          <w:rFonts w:hint="eastAsia"/>
          <w:sz w:val="24"/>
        </w:rPr>
        <w:t>在我院或其他医院有过不良经营行为的不得参加本次招标。</w:t>
      </w:r>
    </w:p>
    <w:p>
      <w:pPr>
        <w:spacing w:line="440" w:lineRule="exact"/>
        <w:ind w:firstLine="480"/>
        <w:jc w:val="left"/>
        <w:rPr>
          <w:sz w:val="24"/>
        </w:rPr>
        <w:sectPr>
          <w:pgSz w:w="12240" w:h="15840"/>
          <w:pgMar w:top="1129" w:right="1562" w:bottom="567" w:left="1638" w:header="720" w:footer="720" w:gutter="0"/>
          <w:cols w:space="720" w:num="1"/>
        </w:sectPr>
      </w:pPr>
      <w:r>
        <w:rPr>
          <w:rFonts w:hint="eastAsia"/>
          <w:sz w:val="24"/>
        </w:rPr>
        <w:t>请投标人认真对照资格要求，如不符合要求，无意或故意参与投标的，所产生的一切后果由投标人自行承担。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D6F33"/>
    <w:multiLevelType w:val="multilevel"/>
    <w:tmpl w:val="440D6F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1NzM4ZjM5MjUyM2VkYmEwNTU2OGM2MDBlYzcyNTIifQ=="/>
  </w:docVars>
  <w:rsids>
    <w:rsidRoot w:val="005C75C2"/>
    <w:rsid w:val="00074E06"/>
    <w:rsid w:val="000E4F14"/>
    <w:rsid w:val="001009D2"/>
    <w:rsid w:val="00157619"/>
    <w:rsid w:val="00175B6F"/>
    <w:rsid w:val="001C1137"/>
    <w:rsid w:val="002309F0"/>
    <w:rsid w:val="00267D72"/>
    <w:rsid w:val="0029226A"/>
    <w:rsid w:val="002B127E"/>
    <w:rsid w:val="00302C2B"/>
    <w:rsid w:val="00367446"/>
    <w:rsid w:val="00372EC8"/>
    <w:rsid w:val="00374B4B"/>
    <w:rsid w:val="003D280C"/>
    <w:rsid w:val="003E03FD"/>
    <w:rsid w:val="003E7E45"/>
    <w:rsid w:val="00412758"/>
    <w:rsid w:val="004441F4"/>
    <w:rsid w:val="00512E59"/>
    <w:rsid w:val="005B5DD0"/>
    <w:rsid w:val="005C75C2"/>
    <w:rsid w:val="00677432"/>
    <w:rsid w:val="006A121B"/>
    <w:rsid w:val="006A4998"/>
    <w:rsid w:val="006F1BAF"/>
    <w:rsid w:val="0070408F"/>
    <w:rsid w:val="00743BAD"/>
    <w:rsid w:val="007655EE"/>
    <w:rsid w:val="007B7261"/>
    <w:rsid w:val="008060C8"/>
    <w:rsid w:val="00861AA6"/>
    <w:rsid w:val="009428DB"/>
    <w:rsid w:val="009A6244"/>
    <w:rsid w:val="009C5C6F"/>
    <w:rsid w:val="009E1501"/>
    <w:rsid w:val="009E7CD0"/>
    <w:rsid w:val="009F248E"/>
    <w:rsid w:val="009F60EC"/>
    <w:rsid w:val="00A34BED"/>
    <w:rsid w:val="00A379AE"/>
    <w:rsid w:val="00A821EE"/>
    <w:rsid w:val="00AA4BC5"/>
    <w:rsid w:val="00AD09FD"/>
    <w:rsid w:val="00B40458"/>
    <w:rsid w:val="00B613B9"/>
    <w:rsid w:val="00BB144C"/>
    <w:rsid w:val="00C502F2"/>
    <w:rsid w:val="00CB12C6"/>
    <w:rsid w:val="00CD575A"/>
    <w:rsid w:val="00D85093"/>
    <w:rsid w:val="00E44CEC"/>
    <w:rsid w:val="00E90783"/>
    <w:rsid w:val="00EA5879"/>
    <w:rsid w:val="00EC34DC"/>
    <w:rsid w:val="00ED122C"/>
    <w:rsid w:val="00F01FA3"/>
    <w:rsid w:val="00F35592"/>
    <w:rsid w:val="00F95B8B"/>
    <w:rsid w:val="00FA6393"/>
    <w:rsid w:val="02A23A6D"/>
    <w:rsid w:val="04E63E13"/>
    <w:rsid w:val="05CE4900"/>
    <w:rsid w:val="079045C7"/>
    <w:rsid w:val="09F26B75"/>
    <w:rsid w:val="0AFE5A62"/>
    <w:rsid w:val="0B7F2A3C"/>
    <w:rsid w:val="0EBB0A63"/>
    <w:rsid w:val="10006BBF"/>
    <w:rsid w:val="10E41639"/>
    <w:rsid w:val="1226693B"/>
    <w:rsid w:val="12836E99"/>
    <w:rsid w:val="12D0741A"/>
    <w:rsid w:val="13CD2419"/>
    <w:rsid w:val="154B464A"/>
    <w:rsid w:val="165F1682"/>
    <w:rsid w:val="1856026D"/>
    <w:rsid w:val="18E23D32"/>
    <w:rsid w:val="19F90B53"/>
    <w:rsid w:val="1C6806EA"/>
    <w:rsid w:val="1D756B57"/>
    <w:rsid w:val="1D80506A"/>
    <w:rsid w:val="1E027453"/>
    <w:rsid w:val="1E1D2669"/>
    <w:rsid w:val="1E2E480D"/>
    <w:rsid w:val="1EB651C5"/>
    <w:rsid w:val="20FA0BE0"/>
    <w:rsid w:val="214B4093"/>
    <w:rsid w:val="21F83C31"/>
    <w:rsid w:val="22A017D5"/>
    <w:rsid w:val="236D4DB5"/>
    <w:rsid w:val="256733EE"/>
    <w:rsid w:val="25E629C2"/>
    <w:rsid w:val="26F37CD5"/>
    <w:rsid w:val="27057AA5"/>
    <w:rsid w:val="28505CAD"/>
    <w:rsid w:val="2A896F24"/>
    <w:rsid w:val="2B3764E3"/>
    <w:rsid w:val="2B514FD1"/>
    <w:rsid w:val="2BEC043D"/>
    <w:rsid w:val="2D811D13"/>
    <w:rsid w:val="2EBB3E12"/>
    <w:rsid w:val="2FA440A5"/>
    <w:rsid w:val="2FEB1099"/>
    <w:rsid w:val="314A45AB"/>
    <w:rsid w:val="33E973E7"/>
    <w:rsid w:val="3621614E"/>
    <w:rsid w:val="371305D0"/>
    <w:rsid w:val="376579E8"/>
    <w:rsid w:val="3828679B"/>
    <w:rsid w:val="38E27C26"/>
    <w:rsid w:val="397D49F8"/>
    <w:rsid w:val="399C5CC0"/>
    <w:rsid w:val="3A4B0380"/>
    <w:rsid w:val="3A9D0AAE"/>
    <w:rsid w:val="3AE76341"/>
    <w:rsid w:val="3B2605D4"/>
    <w:rsid w:val="3CF2773C"/>
    <w:rsid w:val="3E196B68"/>
    <w:rsid w:val="3F546AC2"/>
    <w:rsid w:val="3FFA53EF"/>
    <w:rsid w:val="406534DB"/>
    <w:rsid w:val="413F414B"/>
    <w:rsid w:val="44937AE7"/>
    <w:rsid w:val="45100DA1"/>
    <w:rsid w:val="464A0684"/>
    <w:rsid w:val="47EC6201"/>
    <w:rsid w:val="480256E2"/>
    <w:rsid w:val="48C27F7F"/>
    <w:rsid w:val="493D75E4"/>
    <w:rsid w:val="4A133A4B"/>
    <w:rsid w:val="4C406A8D"/>
    <w:rsid w:val="4CCB4252"/>
    <w:rsid w:val="4D511C0E"/>
    <w:rsid w:val="4D54758F"/>
    <w:rsid w:val="4D784DB7"/>
    <w:rsid w:val="4DDA0824"/>
    <w:rsid w:val="4E691543"/>
    <w:rsid w:val="4FE82F87"/>
    <w:rsid w:val="51156602"/>
    <w:rsid w:val="52EF6F4D"/>
    <w:rsid w:val="530210EE"/>
    <w:rsid w:val="5329085C"/>
    <w:rsid w:val="54B7109A"/>
    <w:rsid w:val="54E6364D"/>
    <w:rsid w:val="5A4A663A"/>
    <w:rsid w:val="5ABF79F2"/>
    <w:rsid w:val="5AD14B82"/>
    <w:rsid w:val="5C4D7827"/>
    <w:rsid w:val="5DE80C8F"/>
    <w:rsid w:val="5DEA1F1C"/>
    <w:rsid w:val="5FB1611A"/>
    <w:rsid w:val="61C90BA0"/>
    <w:rsid w:val="629936F0"/>
    <w:rsid w:val="62A4583B"/>
    <w:rsid w:val="636A2AFF"/>
    <w:rsid w:val="64A476D0"/>
    <w:rsid w:val="64D80596"/>
    <w:rsid w:val="651C4BEF"/>
    <w:rsid w:val="65345020"/>
    <w:rsid w:val="679309C0"/>
    <w:rsid w:val="68192B17"/>
    <w:rsid w:val="693E173A"/>
    <w:rsid w:val="69A12A56"/>
    <w:rsid w:val="69EC6D4F"/>
    <w:rsid w:val="6B543355"/>
    <w:rsid w:val="6B6876AE"/>
    <w:rsid w:val="6C2C4F71"/>
    <w:rsid w:val="6CAA245C"/>
    <w:rsid w:val="6D366B9A"/>
    <w:rsid w:val="6D7E0484"/>
    <w:rsid w:val="6E185AFA"/>
    <w:rsid w:val="6E6C1EF4"/>
    <w:rsid w:val="6EB11A21"/>
    <w:rsid w:val="6EFB3AAC"/>
    <w:rsid w:val="6FAD0D98"/>
    <w:rsid w:val="707D2B5A"/>
    <w:rsid w:val="72040825"/>
    <w:rsid w:val="728150F0"/>
    <w:rsid w:val="72AE1A79"/>
    <w:rsid w:val="730124D8"/>
    <w:rsid w:val="73AB5CD4"/>
    <w:rsid w:val="748C5A14"/>
    <w:rsid w:val="75DA1CE7"/>
    <w:rsid w:val="75F651ED"/>
    <w:rsid w:val="7612073B"/>
    <w:rsid w:val="775326E8"/>
    <w:rsid w:val="7AB06BFA"/>
    <w:rsid w:val="7C1B43CA"/>
    <w:rsid w:val="7DDD3F50"/>
    <w:rsid w:val="7F246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100" w:beforeAutospacing="1" w:after="100" w:afterAutospacing="1"/>
      <w:jc w:val="left"/>
      <w:outlineLvl w:val="1"/>
    </w:pPr>
    <w:rPr>
      <w:rFonts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1634</Words>
  <Characters>1646</Characters>
  <Lines>11</Lines>
  <Paragraphs>3</Paragraphs>
  <TotalTime>20</TotalTime>
  <ScaleCrop>false</ScaleCrop>
  <LinksUpToDate>false</LinksUpToDate>
  <CharactersWithSpaces>1648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2020-04-16T06:46:00Z</dcterms:created>
  <dc:creator>Administrator</dc:creator>
  <cp:lastModifiedBy>王令华</cp:lastModifiedBy>
  <cp:lastPrinted>2020-05-18T00:11:00Z</cp:lastPrinted>
  <dcterms:modified xsi:type="dcterms:W3CDTF">2022-06-01T01:24:28Z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BDDA12101C1D4318924280EA5F0177D2</vt:lpwstr>
  </property>
</Properties>
</file>