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8B1BD">
      <w:pPr>
        <w:pStyle w:val="2"/>
        <w:numPr>
          <w:numId w:val="0"/>
        </w:numPr>
        <w:jc w:val="center"/>
        <w:rPr>
          <w:color w:val="auto"/>
          <w:highlight w:val="none"/>
        </w:rPr>
      </w:pPr>
      <w:r>
        <w:rPr>
          <w:rFonts w:hint="eastAsia"/>
          <w:color w:val="auto"/>
          <w:highlight w:val="none"/>
        </w:rPr>
        <w:t>采购需求</w:t>
      </w:r>
    </w:p>
    <w:p w14:paraId="69AFF7C1">
      <w:pPr>
        <w:pStyle w:val="3"/>
        <w:ind w:left="0" w:leftChars="0" w:firstLine="0" w:firstLineChars="0"/>
        <w:rPr>
          <w:color w:val="auto"/>
          <w:highlight w:val="none"/>
        </w:rPr>
      </w:pPr>
    </w:p>
    <w:p w14:paraId="3792202F">
      <w:pPr>
        <w:keepNext w:val="0"/>
        <w:keepLines w:val="0"/>
        <w:pageBreakBefore w:val="0"/>
        <w:widowControl w:val="0"/>
        <w:kinsoku/>
        <w:wordWrap/>
        <w:overflowPunct/>
        <w:topLinePunct w:val="0"/>
        <w:autoSpaceDE/>
        <w:autoSpaceDN/>
        <w:bidi w:val="0"/>
        <w:spacing w:line="360" w:lineRule="auto"/>
        <w:ind w:left="0" w:leftChars="0" w:firstLine="0" w:firstLineChars="0"/>
        <w:jc w:val="left"/>
        <w:textAlignment w:val="auto"/>
        <w:rPr>
          <w:rFonts w:hint="default" w:ascii="宋体" w:hAnsi="宋体" w:cs="宋体"/>
          <w:b/>
          <w:bCs/>
          <w:color w:val="auto"/>
          <w:kern w:val="44"/>
          <w:highlight w:val="none"/>
          <w:lang w:val="en-US"/>
        </w:rPr>
      </w:pPr>
      <w:r>
        <w:rPr>
          <w:rFonts w:hint="eastAsia" w:ascii="宋体" w:hAnsi="宋体" w:cs="宋体"/>
          <w:b/>
          <w:color w:val="auto"/>
          <w:highlight w:val="none"/>
          <w:lang w:val="en-US" w:eastAsia="zh-CN"/>
        </w:rPr>
        <w:t>一、项目概况</w:t>
      </w:r>
    </w:p>
    <w:p w14:paraId="4C2AF022">
      <w:pPr>
        <w:numPr>
          <w:ilvl w:val="0"/>
          <w:numId w:val="0"/>
        </w:numPr>
        <w:spacing w:line="240" w:lineRule="auto"/>
        <w:ind w:left="0" w:leftChars="0" w:firstLine="420" w:firstLineChars="15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采购单位：海南西部中心</w:t>
      </w:r>
      <w:r>
        <w:rPr>
          <w:rFonts w:hint="eastAsia" w:ascii="宋体" w:hAnsi="宋体" w:eastAsia="宋体" w:cs="宋体"/>
          <w:color w:val="auto"/>
          <w:sz w:val="28"/>
          <w:szCs w:val="28"/>
          <w:highlight w:val="none"/>
          <w:lang w:val="en-US" w:eastAsia="zh-CN"/>
        </w:rPr>
        <w:t>医院</w:t>
      </w:r>
    </w:p>
    <w:p w14:paraId="37D918F0">
      <w:pPr>
        <w:numPr>
          <w:ilvl w:val="0"/>
          <w:numId w:val="0"/>
        </w:numPr>
        <w:spacing w:line="240" w:lineRule="auto"/>
        <w:ind w:left="0" w:leftChars="0" w:firstLine="420" w:firstLineChars="15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lang w:val="en-US" w:eastAsia="zh-CN"/>
        </w:rPr>
        <w:t>项目名称：海南西部中心医院采购病案室手动密集架</w:t>
      </w:r>
    </w:p>
    <w:p w14:paraId="38A810FF">
      <w:pPr>
        <w:numPr>
          <w:ilvl w:val="0"/>
          <w:numId w:val="0"/>
        </w:numPr>
        <w:spacing w:line="240" w:lineRule="auto"/>
        <w:ind w:left="0" w:leftChars="0" w:firstLine="420" w:firstLineChars="15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项目地址：海南省儋州市白马井镇滨海二道6号</w:t>
      </w:r>
    </w:p>
    <w:p w14:paraId="1EE61AD5">
      <w:pPr>
        <w:numPr>
          <w:ilvl w:val="0"/>
          <w:numId w:val="0"/>
        </w:numPr>
        <w:spacing w:line="240" w:lineRule="auto"/>
        <w:ind w:left="0" w:leftChars="0" w:firstLine="420" w:firstLineChars="15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val="en-US" w:eastAsia="zh-CN"/>
        </w:rPr>
        <w:t>项目预算：127200元，超出采购预算（最高限价）的投标报价，按无效投标处理</w:t>
      </w:r>
    </w:p>
    <w:p w14:paraId="7D5957FC">
      <w:pPr>
        <w:numPr>
          <w:ilvl w:val="0"/>
          <w:numId w:val="0"/>
        </w:numPr>
        <w:spacing w:line="240" w:lineRule="auto"/>
        <w:ind w:left="0" w:leftChars="0" w:firstLine="420" w:firstLineChars="15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lang w:val="en-US" w:eastAsia="zh-CN"/>
        </w:rPr>
        <w:t>项目分包情况：不允许转包和分包</w:t>
      </w:r>
    </w:p>
    <w:p w14:paraId="611605F0">
      <w:pPr>
        <w:numPr>
          <w:ilvl w:val="0"/>
          <w:numId w:val="0"/>
        </w:numPr>
        <w:spacing w:line="240" w:lineRule="auto"/>
        <w:ind w:left="0" w:leftChars="0" w:firstLine="420" w:firstLineChars="15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资金来源：自筹资金</w:t>
      </w:r>
    </w:p>
    <w:p w14:paraId="3B32B264">
      <w:pPr>
        <w:numPr>
          <w:ilvl w:val="0"/>
          <w:numId w:val="0"/>
        </w:numPr>
        <w:spacing w:line="240" w:lineRule="auto"/>
        <w:ind w:left="0" w:leftChars="0" w:firstLine="420" w:firstLineChars="15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lang w:val="en-US" w:eastAsia="zh-CN"/>
        </w:rPr>
        <w:t>验收方式：由院方组织有关部门进行验收，</w:t>
      </w:r>
      <w:r>
        <w:rPr>
          <w:rFonts w:hint="eastAsia" w:ascii="宋体" w:hAnsi="宋体" w:cs="宋体"/>
          <w:color w:val="auto"/>
          <w:sz w:val="28"/>
          <w:szCs w:val="28"/>
          <w:highlight w:val="none"/>
          <w:lang w:val="en-US" w:eastAsia="zh-CN"/>
        </w:rPr>
        <w:t>成交供应商</w:t>
      </w:r>
      <w:r>
        <w:rPr>
          <w:rFonts w:hint="eastAsia" w:ascii="宋体" w:hAnsi="宋体" w:eastAsia="宋体" w:cs="宋体"/>
          <w:color w:val="auto"/>
          <w:sz w:val="28"/>
          <w:szCs w:val="28"/>
          <w:highlight w:val="none"/>
          <w:lang w:val="en-US" w:eastAsia="zh-CN"/>
        </w:rPr>
        <w:t>须派相关负责人按院方指定地点现场共同验收。</w:t>
      </w:r>
    </w:p>
    <w:p w14:paraId="304BE365">
      <w:pPr>
        <w:numPr>
          <w:ilvl w:val="0"/>
          <w:numId w:val="0"/>
        </w:numPr>
        <w:spacing w:line="240" w:lineRule="auto"/>
        <w:ind w:left="0" w:leftChars="0" w:firstLine="420" w:firstLineChars="15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lang w:val="en-US" w:eastAsia="zh-CN"/>
        </w:rPr>
        <w:t>结算方式:按合同约定方式付款。</w:t>
      </w:r>
    </w:p>
    <w:p w14:paraId="35E487CD">
      <w:pPr>
        <w:numPr>
          <w:ilvl w:val="0"/>
          <w:numId w:val="1"/>
        </w:numPr>
        <w:spacing w:line="240" w:lineRule="auto"/>
        <w:ind w:firstLine="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rPr>
        <w:t>手动密集架技术参数要求</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附件1</w:t>
      </w:r>
      <w:r>
        <w:rPr>
          <w:rFonts w:hint="eastAsia" w:ascii="宋体" w:hAnsi="宋体" w:eastAsia="宋体" w:cs="宋体"/>
          <w:b/>
          <w:bCs/>
          <w:color w:val="auto"/>
          <w:sz w:val="28"/>
          <w:szCs w:val="28"/>
          <w:highlight w:val="none"/>
          <w:lang w:eastAsia="zh-CN"/>
        </w:rPr>
        <w:t>）</w:t>
      </w:r>
    </w:p>
    <w:tbl>
      <w:tblPr>
        <w:tblStyle w:val="4"/>
        <w:tblW w:w="83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6"/>
        <w:gridCol w:w="1238"/>
        <w:gridCol w:w="923"/>
        <w:gridCol w:w="870"/>
        <w:gridCol w:w="1035"/>
        <w:gridCol w:w="3510"/>
      </w:tblGrid>
      <w:tr w14:paraId="150A8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6A8A">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产品名称</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3BAE">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产品规格</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4C00">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数量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D6D4">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单价</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F138">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总价</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FF1A">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备注</w:t>
            </w:r>
          </w:p>
        </w:tc>
      </w:tr>
      <w:tr w14:paraId="06236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1"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BE0B">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档案室密集架</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32DE">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长6300mmx深 700mmx 高2800mm(7层)7组/9列</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79F3">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约120立方米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B3DF">
            <w:pPr>
              <w:spacing w:line="240" w:lineRule="auto"/>
              <w:ind w:firstLine="0" w:firstLineChars="0"/>
              <w:jc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1060元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FFA0">
            <w:pPr>
              <w:spacing w:line="240" w:lineRule="auto"/>
              <w:ind w:firstLine="0" w:firstLineChars="0"/>
              <w:jc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127200元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3C8B">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57150</wp:posOffset>
                  </wp:positionH>
                  <wp:positionV relativeFrom="paragraph">
                    <wp:posOffset>53975</wp:posOffset>
                  </wp:positionV>
                  <wp:extent cx="1848485" cy="1935480"/>
                  <wp:effectExtent l="0" t="0" r="18415" b="7620"/>
                  <wp:wrapNone/>
                  <wp:docPr id="13" name="图片_1"/>
                  <wp:cNvGraphicFramePr/>
                  <a:graphic xmlns:a="http://schemas.openxmlformats.org/drawingml/2006/main">
                    <a:graphicData uri="http://schemas.openxmlformats.org/drawingml/2006/picture">
                      <pic:pic xmlns:pic="http://schemas.openxmlformats.org/drawingml/2006/picture">
                        <pic:nvPicPr>
                          <pic:cNvPr id="13" name="图片_1"/>
                          <pic:cNvPicPr/>
                        </pic:nvPicPr>
                        <pic:blipFill>
                          <a:blip r:embed="rId6"/>
                          <a:stretch>
                            <a:fillRect/>
                          </a:stretch>
                        </pic:blipFill>
                        <pic:spPr>
                          <a:xfrm>
                            <a:off x="0" y="0"/>
                            <a:ext cx="1848485" cy="1935480"/>
                          </a:xfrm>
                          <a:prstGeom prst="rect">
                            <a:avLst/>
                          </a:prstGeom>
                          <a:noFill/>
                          <a:ln>
                            <a:noFill/>
                          </a:ln>
                        </pic:spPr>
                      </pic:pic>
                    </a:graphicData>
                  </a:graphic>
                </wp:anchor>
              </w:drawing>
            </w:r>
          </w:p>
        </w:tc>
      </w:tr>
    </w:tbl>
    <w:p w14:paraId="6C0807E4">
      <w:pPr>
        <w:numPr>
          <w:ilvl w:val="0"/>
          <w:numId w:val="0"/>
        </w:numPr>
        <w:spacing w:line="240" w:lineRule="auto"/>
        <w:ind w:left="0" w:leftChars="0" w:firstLine="420" w:firstLineChars="1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注：以上金额含税费、运输费、安装费等包干费用。</w:t>
      </w:r>
    </w:p>
    <w:p w14:paraId="73703F9B">
      <w:pPr>
        <w:numPr>
          <w:ilvl w:val="0"/>
          <w:numId w:val="1"/>
        </w:numPr>
        <w:spacing w:line="240" w:lineRule="auto"/>
        <w:ind w:left="0" w:leftChars="0" w:firstLine="422" w:firstLineChars="15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验收要求</w:t>
      </w:r>
    </w:p>
    <w:p w14:paraId="6BFB581B">
      <w:pPr>
        <w:numPr>
          <w:ilvl w:val="0"/>
          <w:numId w:val="0"/>
        </w:numPr>
        <w:spacing w:line="240" w:lineRule="auto"/>
        <w:ind w:left="0" w:leftChars="0" w:firstLine="420" w:firstLineChars="1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成交供应商</w:t>
      </w:r>
      <w:r>
        <w:rPr>
          <w:rFonts w:hint="eastAsia" w:ascii="宋体" w:hAnsi="宋体" w:eastAsia="宋体" w:cs="宋体"/>
          <w:color w:val="auto"/>
          <w:sz w:val="28"/>
          <w:szCs w:val="28"/>
          <w:highlight w:val="none"/>
          <w:lang w:val="en-US" w:eastAsia="zh-CN"/>
        </w:rPr>
        <w:t>交付的货物必须满足中国法律法规、相关部门的相应产业标准及本合同的要求。</w:t>
      </w:r>
      <w:r>
        <w:rPr>
          <w:rFonts w:hint="eastAsia" w:ascii="宋体" w:hAnsi="宋体" w:cs="宋体"/>
          <w:color w:val="auto"/>
          <w:sz w:val="28"/>
          <w:szCs w:val="28"/>
          <w:highlight w:val="none"/>
          <w:lang w:val="en-US" w:eastAsia="zh-CN"/>
        </w:rPr>
        <w:t>成交供应商</w:t>
      </w:r>
      <w:r>
        <w:rPr>
          <w:rFonts w:hint="eastAsia" w:ascii="宋体" w:hAnsi="宋体" w:eastAsia="宋体" w:cs="宋体"/>
          <w:color w:val="auto"/>
          <w:sz w:val="28"/>
          <w:szCs w:val="28"/>
          <w:highlight w:val="none"/>
          <w:lang w:val="en-US" w:eastAsia="zh-CN"/>
        </w:rPr>
        <w:t>承诺向采购方提供的货物应是全新、完整、技术成熟稳定、性能质量良好的产品。</w:t>
      </w:r>
    </w:p>
    <w:p w14:paraId="02F55147">
      <w:pPr>
        <w:numPr>
          <w:ilvl w:val="0"/>
          <w:numId w:val="0"/>
        </w:numPr>
        <w:spacing w:line="240" w:lineRule="auto"/>
        <w:ind w:left="0" w:leftChars="0" w:firstLine="420" w:firstLineChars="1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2、采购方按照国家有关标准及采购文件及报价文件的承诺进行验收，</w:t>
      </w:r>
      <w:r>
        <w:rPr>
          <w:rFonts w:hint="eastAsia" w:ascii="宋体" w:hAnsi="宋体" w:cs="宋体"/>
          <w:color w:val="auto"/>
          <w:sz w:val="28"/>
          <w:szCs w:val="28"/>
          <w:highlight w:val="none"/>
          <w:lang w:val="en-US" w:eastAsia="zh-CN"/>
        </w:rPr>
        <w:t>成交供应商</w:t>
      </w:r>
      <w:r>
        <w:rPr>
          <w:rFonts w:hint="eastAsia" w:ascii="宋体" w:hAnsi="宋体" w:eastAsia="宋体" w:cs="宋体"/>
          <w:color w:val="auto"/>
          <w:sz w:val="28"/>
          <w:szCs w:val="28"/>
          <w:highlight w:val="none"/>
          <w:lang w:val="en-US" w:eastAsia="zh-CN"/>
        </w:rPr>
        <w:t>应协助采购方对货物进行验收，如验收不合格，由</w:t>
      </w:r>
      <w:r>
        <w:rPr>
          <w:rFonts w:hint="eastAsia" w:ascii="宋体" w:hAnsi="宋体" w:cs="宋体"/>
          <w:color w:val="auto"/>
          <w:sz w:val="28"/>
          <w:szCs w:val="28"/>
          <w:highlight w:val="none"/>
          <w:lang w:val="en-US" w:eastAsia="zh-CN"/>
        </w:rPr>
        <w:t>成交供应商</w:t>
      </w:r>
      <w:r>
        <w:rPr>
          <w:rFonts w:hint="eastAsia" w:ascii="宋体" w:hAnsi="宋体" w:eastAsia="宋体" w:cs="宋体"/>
          <w:color w:val="auto"/>
          <w:sz w:val="28"/>
          <w:szCs w:val="28"/>
          <w:highlight w:val="none"/>
          <w:lang w:val="en-US" w:eastAsia="zh-CN"/>
        </w:rPr>
        <w:t>返工并赔偿因延期交货对采购方造成的损失，如再次验收不合格，采购方有权终止合同，并报有关部门严肃处理。</w:t>
      </w:r>
    </w:p>
    <w:p w14:paraId="2983FB7E">
      <w:pPr>
        <w:numPr>
          <w:ilvl w:val="0"/>
          <w:numId w:val="0"/>
        </w:numPr>
        <w:spacing w:line="240" w:lineRule="auto"/>
        <w:ind w:left="0" w:leftChars="0" w:firstLine="420" w:firstLineChars="1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3、在验收过程中如发现</w:t>
      </w:r>
      <w:r>
        <w:rPr>
          <w:rFonts w:hint="eastAsia" w:ascii="宋体" w:hAnsi="宋体" w:cs="宋体"/>
          <w:color w:val="auto"/>
          <w:sz w:val="28"/>
          <w:szCs w:val="28"/>
          <w:highlight w:val="none"/>
          <w:lang w:val="en-US" w:eastAsia="zh-CN"/>
        </w:rPr>
        <w:t>成交供应商</w:t>
      </w:r>
      <w:r>
        <w:rPr>
          <w:rFonts w:hint="eastAsia" w:ascii="宋体" w:hAnsi="宋体" w:eastAsia="宋体" w:cs="宋体"/>
          <w:color w:val="auto"/>
          <w:sz w:val="28"/>
          <w:szCs w:val="28"/>
          <w:highlight w:val="none"/>
          <w:lang w:val="en-US" w:eastAsia="zh-CN"/>
        </w:rPr>
        <w:t>提供的货物达不到采购文件要求和报价承诺或以劣充优，以旧充新等的情况，需方有权拒绝接收，</w:t>
      </w:r>
      <w:r>
        <w:rPr>
          <w:rFonts w:hint="eastAsia" w:ascii="宋体" w:hAnsi="宋体" w:cs="宋体"/>
          <w:color w:val="auto"/>
          <w:sz w:val="28"/>
          <w:szCs w:val="28"/>
          <w:highlight w:val="none"/>
          <w:lang w:val="en-US" w:eastAsia="zh-CN"/>
        </w:rPr>
        <w:t>成交供应商</w:t>
      </w:r>
      <w:r>
        <w:rPr>
          <w:rFonts w:hint="eastAsia" w:ascii="宋体" w:hAnsi="宋体" w:eastAsia="宋体" w:cs="宋体"/>
          <w:color w:val="auto"/>
          <w:sz w:val="28"/>
          <w:szCs w:val="28"/>
          <w:highlight w:val="none"/>
          <w:lang w:val="en-US" w:eastAsia="zh-CN"/>
        </w:rPr>
        <w:t>应及时更换符合要求的货物，并赔偿因延期交货对采购方造成的损失；如再次提供的货物仍出现以上情形的，采购方有权终止合同，并报有关部门严肃处理。</w:t>
      </w:r>
    </w:p>
    <w:p w14:paraId="2D2FA418">
      <w:pPr>
        <w:numPr>
          <w:ilvl w:val="0"/>
          <w:numId w:val="1"/>
        </w:numPr>
        <w:spacing w:line="240" w:lineRule="auto"/>
        <w:ind w:left="0" w:leftChars="0" w:firstLine="422" w:firstLineChars="15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质保期</w:t>
      </w:r>
    </w:p>
    <w:p w14:paraId="5BFA90FD">
      <w:pPr>
        <w:numPr>
          <w:ilvl w:val="0"/>
          <w:numId w:val="0"/>
        </w:numPr>
        <w:spacing w:line="240" w:lineRule="auto"/>
        <w:ind w:left="0" w:leftChars="0" w:firstLine="420" w:firstLineChars="1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验收交付之日起5年内，对所供应的产品质量问题提供免费质保或更换（不含非人为损坏）。</w:t>
      </w:r>
    </w:p>
    <w:p w14:paraId="6E0A39FB">
      <w:pPr>
        <w:numPr>
          <w:ilvl w:val="0"/>
          <w:numId w:val="1"/>
        </w:numPr>
        <w:spacing w:line="240" w:lineRule="auto"/>
        <w:ind w:left="0" w:leftChars="0" w:firstLine="422" w:firstLineChars="15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其他要求</w:t>
      </w:r>
    </w:p>
    <w:p w14:paraId="0E2D2131">
      <w:pPr>
        <w:numPr>
          <w:ilvl w:val="0"/>
          <w:numId w:val="0"/>
        </w:numPr>
        <w:spacing w:line="240" w:lineRule="auto"/>
        <w:ind w:left="0" w:leftChars="0" w:firstLine="420" w:firstLineChars="1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成交供应商</w:t>
      </w:r>
      <w:r>
        <w:rPr>
          <w:rFonts w:hint="eastAsia" w:ascii="宋体" w:hAnsi="宋体" w:eastAsia="宋体" w:cs="宋体"/>
          <w:color w:val="auto"/>
          <w:sz w:val="28"/>
          <w:szCs w:val="28"/>
          <w:highlight w:val="none"/>
          <w:lang w:val="en-US" w:eastAsia="zh-CN"/>
        </w:rPr>
        <w:t>在施工中应注意爱护室内设施，节约用水用电，遵守院方管理规定服从院方监督。</w:t>
      </w:r>
    </w:p>
    <w:p w14:paraId="784D7BCC">
      <w:pPr>
        <w:numPr>
          <w:ilvl w:val="0"/>
          <w:numId w:val="0"/>
        </w:numPr>
        <w:spacing w:line="240" w:lineRule="auto"/>
        <w:ind w:left="0" w:leftChars="0" w:firstLine="420" w:firstLineChars="1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w:t>
      </w:r>
      <w:r>
        <w:rPr>
          <w:rFonts w:hint="eastAsia" w:ascii="宋体" w:hAnsi="宋体" w:cs="宋体"/>
          <w:color w:val="auto"/>
          <w:sz w:val="28"/>
          <w:szCs w:val="28"/>
          <w:highlight w:val="none"/>
          <w:lang w:val="en-US" w:eastAsia="zh-CN"/>
        </w:rPr>
        <w:t>成交供应商</w:t>
      </w:r>
      <w:r>
        <w:rPr>
          <w:rFonts w:hint="eastAsia" w:ascii="宋体" w:hAnsi="宋体" w:eastAsia="宋体" w:cs="宋体"/>
          <w:color w:val="auto"/>
          <w:sz w:val="28"/>
          <w:szCs w:val="28"/>
          <w:highlight w:val="none"/>
          <w:lang w:val="en-US" w:eastAsia="zh-CN"/>
        </w:rPr>
        <w:t>在施工中应注意避免或减少对正常的医疗工作秩序的影响。</w:t>
      </w:r>
    </w:p>
    <w:p w14:paraId="44E70EE7">
      <w:pPr>
        <w:numPr>
          <w:ilvl w:val="0"/>
          <w:numId w:val="0"/>
        </w:numPr>
        <w:spacing w:line="240" w:lineRule="auto"/>
        <w:ind w:left="0" w:leftChars="0" w:firstLine="420" w:firstLineChars="1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w:t>
      </w:r>
      <w:r>
        <w:rPr>
          <w:rFonts w:hint="eastAsia" w:ascii="宋体" w:hAnsi="宋体" w:cs="宋体"/>
          <w:color w:val="auto"/>
          <w:sz w:val="28"/>
          <w:szCs w:val="28"/>
          <w:highlight w:val="none"/>
          <w:lang w:val="en-US" w:eastAsia="zh-CN"/>
        </w:rPr>
        <w:t>成交供应商</w:t>
      </w:r>
      <w:r>
        <w:rPr>
          <w:rFonts w:hint="eastAsia" w:ascii="宋体" w:hAnsi="宋体" w:eastAsia="宋体" w:cs="宋体"/>
          <w:color w:val="auto"/>
          <w:sz w:val="28"/>
          <w:szCs w:val="28"/>
          <w:highlight w:val="none"/>
          <w:lang w:val="en-US" w:eastAsia="zh-CN"/>
        </w:rPr>
        <w:t>必须自行负责材料运输，装卸，保管以及材料的检查等施工工作。</w:t>
      </w:r>
    </w:p>
    <w:p w14:paraId="7B69EE53">
      <w:pPr>
        <w:numPr>
          <w:ilvl w:val="0"/>
          <w:numId w:val="0"/>
        </w:numPr>
        <w:spacing w:line="240" w:lineRule="auto"/>
        <w:ind w:left="0" w:leftChars="0" w:firstLine="420" w:firstLineChars="1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r>
        <w:rPr>
          <w:rFonts w:hint="eastAsia" w:ascii="宋体" w:hAnsi="宋体" w:cs="宋体"/>
          <w:color w:val="auto"/>
          <w:sz w:val="28"/>
          <w:szCs w:val="28"/>
          <w:highlight w:val="none"/>
          <w:lang w:val="en-US" w:eastAsia="zh-CN"/>
        </w:rPr>
        <w:t>成交供应商</w:t>
      </w:r>
      <w:r>
        <w:rPr>
          <w:rFonts w:hint="eastAsia" w:ascii="宋体" w:hAnsi="宋体" w:eastAsia="宋体" w:cs="宋体"/>
          <w:color w:val="auto"/>
          <w:sz w:val="28"/>
          <w:szCs w:val="28"/>
          <w:highlight w:val="none"/>
          <w:lang w:val="en-US" w:eastAsia="zh-CN"/>
        </w:rPr>
        <w:t>施工人员必须遵守招标方施工现场规章制度，服从院方的管理，做到文明安全施工，对在施工中产生的垃圾及时清运出场，做到工完场清。</w:t>
      </w:r>
    </w:p>
    <w:p w14:paraId="3C6EDD2D">
      <w:pPr>
        <w:numPr>
          <w:ilvl w:val="0"/>
          <w:numId w:val="0"/>
        </w:numPr>
        <w:spacing w:line="240" w:lineRule="auto"/>
        <w:ind w:left="0" w:leftChars="0" w:firstLine="420" w:firstLineChars="1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5、在施工中，如果由于</w:t>
      </w:r>
      <w:r>
        <w:rPr>
          <w:rFonts w:hint="eastAsia" w:ascii="宋体" w:hAnsi="宋体" w:cs="宋体"/>
          <w:color w:val="auto"/>
          <w:sz w:val="28"/>
          <w:szCs w:val="28"/>
          <w:highlight w:val="none"/>
          <w:lang w:val="en-US" w:eastAsia="zh-CN"/>
        </w:rPr>
        <w:t>成交供应商</w:t>
      </w:r>
      <w:r>
        <w:rPr>
          <w:rFonts w:hint="eastAsia" w:ascii="宋体" w:hAnsi="宋体" w:eastAsia="宋体" w:cs="宋体"/>
          <w:color w:val="auto"/>
          <w:sz w:val="28"/>
          <w:szCs w:val="28"/>
          <w:highlight w:val="none"/>
          <w:lang w:val="en-US" w:eastAsia="zh-CN"/>
        </w:rPr>
        <w:t>自身原因造成损坏的一切设施物品均需照价赔偿或复原。</w:t>
      </w:r>
    </w:p>
    <w:p w14:paraId="417BF2D6">
      <w:pPr>
        <w:numPr>
          <w:ilvl w:val="0"/>
          <w:numId w:val="0"/>
        </w:numPr>
        <w:spacing w:line="240" w:lineRule="auto"/>
        <w:ind w:left="0" w:leftChars="0" w:firstLine="420" w:firstLineChars="1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6、因</w:t>
      </w:r>
      <w:r>
        <w:rPr>
          <w:rFonts w:hint="eastAsia" w:ascii="宋体" w:hAnsi="宋体" w:cs="宋体"/>
          <w:color w:val="auto"/>
          <w:sz w:val="28"/>
          <w:szCs w:val="28"/>
          <w:highlight w:val="none"/>
          <w:lang w:val="en-US" w:eastAsia="zh-CN"/>
        </w:rPr>
        <w:t>成交供应商</w:t>
      </w:r>
      <w:r>
        <w:rPr>
          <w:rFonts w:hint="eastAsia" w:ascii="宋体" w:hAnsi="宋体" w:eastAsia="宋体" w:cs="宋体"/>
          <w:color w:val="auto"/>
          <w:sz w:val="28"/>
          <w:szCs w:val="28"/>
          <w:highlight w:val="none"/>
          <w:lang w:val="en-US" w:eastAsia="zh-CN"/>
        </w:rPr>
        <w:t>原因造成施工质量不合格，</w:t>
      </w:r>
      <w:r>
        <w:rPr>
          <w:rFonts w:hint="eastAsia" w:ascii="宋体" w:hAnsi="宋体" w:cs="宋体"/>
          <w:color w:val="auto"/>
          <w:sz w:val="28"/>
          <w:szCs w:val="28"/>
          <w:highlight w:val="none"/>
          <w:lang w:val="en-US" w:eastAsia="zh-CN"/>
        </w:rPr>
        <w:t>成交供应商</w:t>
      </w:r>
      <w:r>
        <w:rPr>
          <w:rFonts w:hint="eastAsia" w:ascii="宋体" w:hAnsi="宋体" w:eastAsia="宋体" w:cs="宋体"/>
          <w:color w:val="auto"/>
          <w:sz w:val="28"/>
          <w:szCs w:val="28"/>
          <w:highlight w:val="none"/>
          <w:lang w:val="en-US" w:eastAsia="zh-CN"/>
        </w:rPr>
        <w:t>应在院方规定的时间无偿返工，达到质量验收标准。</w:t>
      </w:r>
    </w:p>
    <w:p w14:paraId="131C4176">
      <w:pPr>
        <w:numPr>
          <w:ilvl w:val="0"/>
          <w:numId w:val="0"/>
        </w:numPr>
        <w:spacing w:line="240" w:lineRule="auto"/>
        <w:ind w:left="0" w:leftChars="0" w:firstLine="420" w:firstLineChars="1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7、在施工过程中，</w:t>
      </w:r>
      <w:r>
        <w:rPr>
          <w:rFonts w:hint="eastAsia" w:ascii="宋体" w:hAnsi="宋体" w:cs="宋体"/>
          <w:color w:val="auto"/>
          <w:sz w:val="28"/>
          <w:szCs w:val="28"/>
          <w:highlight w:val="none"/>
          <w:lang w:val="en-US" w:eastAsia="zh-CN"/>
        </w:rPr>
        <w:t>成交供应商</w:t>
      </w:r>
      <w:r>
        <w:rPr>
          <w:rFonts w:hint="eastAsia" w:ascii="宋体" w:hAnsi="宋体" w:eastAsia="宋体" w:cs="宋体"/>
          <w:color w:val="auto"/>
          <w:sz w:val="28"/>
          <w:szCs w:val="28"/>
          <w:highlight w:val="none"/>
          <w:lang w:val="en-US" w:eastAsia="zh-CN"/>
        </w:rPr>
        <w:t>人员所发生的一切安全事故以及造成的经济损失和法律责任，由</w:t>
      </w:r>
      <w:r>
        <w:rPr>
          <w:rFonts w:hint="eastAsia" w:ascii="宋体" w:hAnsi="宋体" w:cs="宋体"/>
          <w:color w:val="auto"/>
          <w:sz w:val="28"/>
          <w:szCs w:val="28"/>
          <w:highlight w:val="none"/>
          <w:lang w:val="en-US" w:eastAsia="zh-CN"/>
        </w:rPr>
        <w:t>成交供应商</w:t>
      </w:r>
      <w:r>
        <w:rPr>
          <w:rFonts w:hint="eastAsia" w:ascii="宋体" w:hAnsi="宋体" w:eastAsia="宋体" w:cs="宋体"/>
          <w:color w:val="auto"/>
          <w:sz w:val="28"/>
          <w:szCs w:val="28"/>
          <w:highlight w:val="none"/>
          <w:lang w:val="en-US" w:eastAsia="zh-CN"/>
        </w:rPr>
        <w:t>自行承担。</w:t>
      </w:r>
    </w:p>
    <w:p w14:paraId="4526C984">
      <w:pPr>
        <w:numPr>
          <w:ilvl w:val="0"/>
          <w:numId w:val="0"/>
        </w:numPr>
        <w:spacing w:line="240" w:lineRule="auto"/>
        <w:ind w:left="0" w:leftChars="0" w:firstLine="420" w:firstLineChars="1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w:t>
      </w:r>
      <w:r>
        <w:rPr>
          <w:rFonts w:hint="eastAsia" w:ascii="宋体" w:hAnsi="宋体" w:cs="宋体"/>
          <w:color w:val="auto"/>
          <w:sz w:val="28"/>
          <w:szCs w:val="28"/>
          <w:highlight w:val="none"/>
          <w:lang w:val="en-US" w:eastAsia="zh-CN"/>
        </w:rPr>
        <w:t>成交供应商</w:t>
      </w:r>
      <w:r>
        <w:rPr>
          <w:rFonts w:hint="eastAsia" w:ascii="宋体" w:hAnsi="宋体" w:eastAsia="宋体" w:cs="宋体"/>
          <w:color w:val="auto"/>
          <w:sz w:val="28"/>
          <w:szCs w:val="28"/>
          <w:highlight w:val="none"/>
          <w:lang w:val="en-US" w:eastAsia="zh-CN"/>
        </w:rPr>
        <w:t>必须委派现场专职施工负责人，负责处理与本工程相关的一切事务，</w:t>
      </w:r>
      <w:r>
        <w:rPr>
          <w:rFonts w:hint="eastAsia" w:ascii="宋体" w:hAnsi="宋体" w:cs="宋体"/>
          <w:color w:val="auto"/>
          <w:sz w:val="28"/>
          <w:szCs w:val="28"/>
          <w:highlight w:val="none"/>
          <w:lang w:val="en-US" w:eastAsia="zh-CN"/>
        </w:rPr>
        <w:t>其他</w:t>
      </w:r>
      <w:r>
        <w:rPr>
          <w:rFonts w:hint="eastAsia" w:ascii="宋体" w:hAnsi="宋体" w:eastAsia="宋体" w:cs="宋体"/>
          <w:color w:val="auto"/>
          <w:sz w:val="28"/>
          <w:szCs w:val="28"/>
          <w:highlight w:val="none"/>
          <w:lang w:val="en-US" w:eastAsia="zh-CN"/>
        </w:rPr>
        <w:t>现场管理人员必须满足施工需要，保证工程顺利进行。</w:t>
      </w:r>
    </w:p>
    <w:p w14:paraId="26B8B24F">
      <w:pPr>
        <w:numPr>
          <w:ilvl w:val="0"/>
          <w:numId w:val="0"/>
        </w:numPr>
        <w:spacing w:line="240" w:lineRule="auto"/>
        <w:ind w:firstLine="0" w:firstLineChars="0"/>
        <w:rPr>
          <w:rFonts w:hint="eastAsia" w:ascii="宋体" w:hAnsi="宋体" w:eastAsia="宋体" w:cs="宋体"/>
          <w:color w:val="auto"/>
          <w:sz w:val="28"/>
          <w:szCs w:val="28"/>
          <w:highlight w:val="none"/>
          <w:lang w:val="en-US" w:eastAsia="zh-CN"/>
        </w:rPr>
      </w:pPr>
    </w:p>
    <w:p w14:paraId="21AF0DD5">
      <w:pPr>
        <w:bidi w:val="0"/>
        <w:spacing w:line="240" w:lineRule="auto"/>
        <w:ind w:firstLine="0" w:firstLineChars="0"/>
        <w:rPr>
          <w:rFonts w:hint="eastAsia" w:ascii="Calibri" w:hAnsi="Calibri" w:eastAsia="宋体" w:cs="Times New Roman"/>
          <w:color w:val="auto"/>
          <w:kern w:val="2"/>
          <w:sz w:val="21"/>
          <w:szCs w:val="24"/>
          <w:highlight w:val="none"/>
          <w:lang w:val="en-US" w:eastAsia="zh-CN" w:bidi="ar-SA"/>
        </w:rPr>
      </w:pPr>
    </w:p>
    <w:p w14:paraId="2132B654">
      <w:pPr>
        <w:bidi w:val="0"/>
        <w:spacing w:line="240" w:lineRule="auto"/>
        <w:ind w:firstLine="0" w:firstLineChars="0"/>
        <w:rPr>
          <w:rFonts w:hint="eastAsia" w:ascii="Calibri" w:hAnsi="Calibri" w:eastAsia="宋体" w:cs="Times New Roman"/>
          <w:color w:val="auto"/>
          <w:sz w:val="21"/>
          <w:lang w:val="en-US" w:eastAsia="zh-CN"/>
        </w:rPr>
      </w:pPr>
    </w:p>
    <w:p w14:paraId="3468765D">
      <w:pPr>
        <w:bidi w:val="0"/>
        <w:spacing w:line="240" w:lineRule="auto"/>
        <w:ind w:firstLine="0" w:firstLineChars="0"/>
        <w:rPr>
          <w:rFonts w:hint="eastAsia" w:ascii="Calibri" w:hAnsi="Calibri" w:eastAsia="宋体" w:cs="Times New Roman"/>
          <w:color w:val="auto"/>
          <w:sz w:val="21"/>
          <w:lang w:val="en-US" w:eastAsia="zh-CN"/>
        </w:rPr>
      </w:pPr>
    </w:p>
    <w:p w14:paraId="32270697">
      <w:pPr>
        <w:bidi w:val="0"/>
        <w:spacing w:line="240" w:lineRule="auto"/>
        <w:ind w:firstLine="0" w:firstLineChars="0"/>
        <w:rPr>
          <w:rFonts w:hint="eastAsia" w:ascii="Calibri" w:hAnsi="Calibri" w:eastAsia="宋体" w:cs="Times New Roman"/>
          <w:color w:val="auto"/>
          <w:sz w:val="21"/>
          <w:lang w:val="en-US" w:eastAsia="zh-CN"/>
        </w:rPr>
      </w:pPr>
    </w:p>
    <w:p w14:paraId="6FFC9579">
      <w:pPr>
        <w:bidi w:val="0"/>
        <w:spacing w:line="240" w:lineRule="auto"/>
        <w:ind w:firstLine="0" w:firstLineChars="0"/>
        <w:rPr>
          <w:rFonts w:hint="eastAsia" w:ascii="Calibri" w:hAnsi="Calibri" w:eastAsia="宋体" w:cs="Times New Roman"/>
          <w:color w:val="auto"/>
          <w:sz w:val="21"/>
          <w:lang w:val="en-US" w:eastAsia="zh-CN"/>
        </w:rPr>
      </w:pPr>
    </w:p>
    <w:p w14:paraId="2B07943F">
      <w:pPr>
        <w:bidi w:val="0"/>
        <w:spacing w:line="240" w:lineRule="auto"/>
        <w:ind w:firstLine="0" w:firstLineChars="0"/>
        <w:rPr>
          <w:rFonts w:hint="eastAsia" w:ascii="Calibri" w:hAnsi="Calibri" w:eastAsia="宋体" w:cs="Times New Roman"/>
          <w:color w:val="auto"/>
          <w:sz w:val="21"/>
          <w:lang w:val="en-US" w:eastAsia="zh-CN"/>
        </w:rPr>
      </w:pPr>
    </w:p>
    <w:p w14:paraId="048C6F22">
      <w:pPr>
        <w:bidi w:val="0"/>
        <w:spacing w:line="240" w:lineRule="auto"/>
        <w:ind w:firstLine="0" w:firstLineChars="0"/>
        <w:rPr>
          <w:rFonts w:hint="eastAsia" w:ascii="Calibri" w:hAnsi="Calibri" w:eastAsia="宋体" w:cs="Times New Roman"/>
          <w:color w:val="auto"/>
          <w:sz w:val="21"/>
          <w:lang w:val="en-US" w:eastAsia="zh-CN"/>
        </w:rPr>
      </w:pPr>
    </w:p>
    <w:p w14:paraId="5BC8B4F2">
      <w:pPr>
        <w:bidi w:val="0"/>
        <w:spacing w:line="240" w:lineRule="auto"/>
        <w:ind w:firstLine="0" w:firstLineChars="0"/>
        <w:rPr>
          <w:rFonts w:hint="eastAsia" w:ascii="Calibri" w:hAnsi="Calibri" w:eastAsia="宋体" w:cs="Times New Roman"/>
          <w:color w:val="auto"/>
          <w:sz w:val="21"/>
          <w:lang w:val="en-US" w:eastAsia="zh-CN"/>
        </w:rPr>
      </w:pPr>
    </w:p>
    <w:p w14:paraId="1C171DCD">
      <w:pPr>
        <w:bidi w:val="0"/>
        <w:spacing w:line="240" w:lineRule="auto"/>
        <w:ind w:firstLine="0" w:firstLineChars="0"/>
        <w:rPr>
          <w:rFonts w:hint="eastAsia" w:ascii="Calibri" w:hAnsi="Calibri" w:eastAsia="宋体" w:cs="Times New Roman"/>
          <w:color w:val="auto"/>
          <w:sz w:val="21"/>
          <w:lang w:val="en-US" w:eastAsia="zh-CN"/>
        </w:rPr>
      </w:pPr>
    </w:p>
    <w:p w14:paraId="07D0A025">
      <w:pPr>
        <w:bidi w:val="0"/>
        <w:spacing w:line="240" w:lineRule="auto"/>
        <w:ind w:firstLine="0" w:firstLineChars="0"/>
        <w:rPr>
          <w:rFonts w:hint="eastAsia" w:ascii="Calibri" w:hAnsi="Calibri" w:eastAsia="宋体" w:cs="Times New Roman"/>
          <w:color w:val="auto"/>
          <w:sz w:val="21"/>
          <w:lang w:val="en-US" w:eastAsia="zh-CN"/>
        </w:rPr>
      </w:pPr>
    </w:p>
    <w:p w14:paraId="46341F2B">
      <w:pPr>
        <w:bidi w:val="0"/>
        <w:spacing w:line="240" w:lineRule="auto"/>
        <w:ind w:firstLine="0" w:firstLineChars="0"/>
        <w:rPr>
          <w:rFonts w:hint="eastAsia" w:ascii="Calibri" w:hAnsi="Calibri" w:eastAsia="宋体" w:cs="Times New Roman"/>
          <w:color w:val="auto"/>
          <w:sz w:val="21"/>
          <w:lang w:val="en-US" w:eastAsia="zh-CN"/>
        </w:rPr>
      </w:pPr>
    </w:p>
    <w:p w14:paraId="12584B90">
      <w:pPr>
        <w:bidi w:val="0"/>
        <w:spacing w:line="240" w:lineRule="auto"/>
        <w:ind w:firstLine="0" w:firstLineChars="0"/>
        <w:rPr>
          <w:rFonts w:hint="eastAsia" w:ascii="Calibri" w:hAnsi="Calibri" w:eastAsia="宋体" w:cs="Times New Roman"/>
          <w:color w:val="auto"/>
          <w:sz w:val="21"/>
          <w:lang w:val="en-US" w:eastAsia="zh-CN"/>
        </w:rPr>
      </w:pPr>
    </w:p>
    <w:p w14:paraId="2BFE77E0">
      <w:pPr>
        <w:bidi w:val="0"/>
        <w:spacing w:line="240" w:lineRule="auto"/>
        <w:ind w:firstLine="0" w:firstLineChars="0"/>
        <w:rPr>
          <w:rFonts w:hint="eastAsia" w:ascii="Calibri" w:hAnsi="Calibri" w:eastAsia="宋体" w:cs="Times New Roman"/>
          <w:color w:val="auto"/>
          <w:sz w:val="21"/>
          <w:lang w:val="en-US" w:eastAsia="zh-CN"/>
        </w:rPr>
      </w:pPr>
    </w:p>
    <w:p w14:paraId="24A25FC9">
      <w:pPr>
        <w:bidi w:val="0"/>
        <w:spacing w:line="240" w:lineRule="auto"/>
        <w:ind w:firstLine="0" w:firstLineChars="0"/>
        <w:rPr>
          <w:rFonts w:hint="eastAsia" w:ascii="Calibri" w:hAnsi="Calibri" w:eastAsia="宋体" w:cs="Times New Roman"/>
          <w:color w:val="auto"/>
          <w:sz w:val="21"/>
          <w:lang w:val="en-US" w:eastAsia="zh-CN"/>
        </w:rPr>
      </w:pPr>
    </w:p>
    <w:p w14:paraId="305E58C8">
      <w:pPr>
        <w:bidi w:val="0"/>
        <w:spacing w:line="240" w:lineRule="auto"/>
        <w:ind w:firstLine="0" w:firstLineChars="0"/>
        <w:rPr>
          <w:rFonts w:hint="eastAsia" w:ascii="Calibri" w:hAnsi="Calibri" w:eastAsia="宋体" w:cs="Times New Roman"/>
          <w:color w:val="auto"/>
          <w:sz w:val="21"/>
          <w:lang w:val="en-US" w:eastAsia="zh-CN"/>
        </w:rPr>
      </w:pPr>
    </w:p>
    <w:p w14:paraId="202948EF">
      <w:pPr>
        <w:bidi w:val="0"/>
        <w:spacing w:line="240" w:lineRule="auto"/>
        <w:ind w:firstLine="0" w:firstLineChars="0"/>
        <w:rPr>
          <w:rFonts w:hint="eastAsia" w:ascii="Calibri" w:hAnsi="Calibri" w:eastAsia="宋体" w:cs="Times New Roman"/>
          <w:color w:val="auto"/>
          <w:sz w:val="21"/>
          <w:lang w:val="en-US" w:eastAsia="zh-CN"/>
        </w:rPr>
      </w:pPr>
    </w:p>
    <w:p w14:paraId="044FB1EF">
      <w:pPr>
        <w:rPr>
          <w:rFonts w:hint="eastAsia" w:ascii="宋体" w:hAnsi="宋体" w:eastAsia="宋体" w:cs="宋体"/>
          <w:b/>
          <w:bCs/>
          <w:color w:val="auto"/>
          <w:sz w:val="28"/>
          <w:szCs w:val="28"/>
          <w:lang w:val="en-US" w:eastAsia="zh-CN"/>
        </w:rPr>
      </w:pPr>
      <w:bookmarkStart w:id="0" w:name="_GoBack"/>
      <w:bookmarkEnd w:id="0"/>
      <w:r>
        <w:rPr>
          <w:rFonts w:hint="eastAsia" w:ascii="宋体" w:hAnsi="宋体" w:eastAsia="宋体" w:cs="宋体"/>
          <w:b/>
          <w:bCs/>
          <w:color w:val="auto"/>
          <w:sz w:val="28"/>
          <w:szCs w:val="28"/>
          <w:lang w:val="en-US" w:eastAsia="zh-CN"/>
        </w:rPr>
        <w:br w:type="page"/>
      </w:r>
    </w:p>
    <w:p w14:paraId="4976746D">
      <w:pPr>
        <w:numPr>
          <w:ilvl w:val="0"/>
          <w:numId w:val="0"/>
        </w:numPr>
        <w:spacing w:line="240" w:lineRule="auto"/>
        <w:ind w:leftChars="150" w:firstLine="0" w:firstLineChars="0"/>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附件1：</w:t>
      </w:r>
    </w:p>
    <w:p w14:paraId="36F706D1">
      <w:pPr>
        <w:numPr>
          <w:ilvl w:val="0"/>
          <w:numId w:val="0"/>
        </w:numPr>
        <w:spacing w:line="240" w:lineRule="auto"/>
        <w:ind w:left="0" w:leftChars="0" w:firstLine="0" w:firstLine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手动密集架架体技术参数及性能要求</w:t>
      </w:r>
    </w:p>
    <w:p w14:paraId="5664E10D">
      <w:pPr>
        <w:numPr>
          <w:ilvl w:val="0"/>
          <w:numId w:val="2"/>
        </w:numPr>
        <w:spacing w:line="240" w:lineRule="auto"/>
        <w:ind w:left="0" w:leftChars="0" w:firstLine="422" w:firstLineChars="15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rPr>
        <w:t>结构要求</w:t>
      </w:r>
      <w:r>
        <w:rPr>
          <w:rFonts w:hint="eastAsia" w:ascii="宋体" w:hAnsi="宋体" w:eastAsia="宋体" w:cs="宋体"/>
          <w:b/>
          <w:bCs/>
          <w:color w:val="auto"/>
          <w:sz w:val="28"/>
          <w:szCs w:val="28"/>
          <w:lang w:eastAsia="zh-CN"/>
        </w:rPr>
        <w:t>：</w:t>
      </w:r>
    </w:p>
    <w:p w14:paraId="1CE857E0">
      <w:pPr>
        <w:numPr>
          <w:ilvl w:val="0"/>
          <w:numId w:val="0"/>
        </w:numPr>
        <w:spacing w:line="240" w:lineRule="auto"/>
        <w:ind w:left="0" w:leftChars="0" w:firstLine="420" w:firstLineChars="15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1、</w:t>
      </w:r>
      <w:r>
        <w:rPr>
          <w:rFonts w:hint="eastAsia" w:ascii="宋体" w:hAnsi="宋体" w:eastAsia="宋体" w:cs="宋体"/>
          <w:b w:val="0"/>
          <w:bCs w:val="0"/>
          <w:color w:val="auto"/>
          <w:sz w:val="28"/>
          <w:szCs w:val="28"/>
        </w:rPr>
        <w:t>主要由轨道、底盘、传动机构、架体（立柱、搁板、挂板、顶板、门板及侧护板）等零（部）件组成。架体顶部设有防尘装置、根据需要安装照明装置，列与列之间装有 20mm 厚特种抗老化橡塑磁性密封条，形成两列间的全封闭，门面列和中间移动列分别装有锁具和制动装置，每组密集架闭合后可以用总锁锁住，形成一个整体，各列移开后可单独制动，确保人员安全，底部设有防鼠、防倾倒装置，整个架体具有良好的防尘、防鼠、防潮、防火、防盗和保密功能。</w:t>
      </w:r>
    </w:p>
    <w:p w14:paraId="24992CF4">
      <w:pPr>
        <w:numPr>
          <w:ilvl w:val="0"/>
          <w:numId w:val="0"/>
        </w:numPr>
        <w:spacing w:line="240" w:lineRule="auto"/>
        <w:ind w:left="0" w:leftChars="0" w:firstLine="422" w:firstLineChars="150"/>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二、</w:t>
      </w:r>
      <w:r>
        <w:rPr>
          <w:rFonts w:hint="eastAsia" w:ascii="宋体" w:hAnsi="宋体" w:eastAsia="宋体" w:cs="宋体"/>
          <w:b/>
          <w:bCs/>
          <w:color w:val="auto"/>
          <w:sz w:val="28"/>
          <w:szCs w:val="28"/>
        </w:rPr>
        <w:t xml:space="preserve">密集架架体技术参数 </w:t>
      </w:r>
    </w:p>
    <w:p w14:paraId="68B87329">
      <w:pPr>
        <w:numPr>
          <w:ilvl w:val="0"/>
          <w:numId w:val="0"/>
        </w:numPr>
        <w:spacing w:line="240" w:lineRule="auto"/>
        <w:ind w:left="0" w:leftChars="0" w:firstLine="422" w:firstLineChars="150"/>
        <w:rPr>
          <w:rFonts w:hint="eastAsia" w:ascii="宋体" w:hAnsi="宋体" w:eastAsia="宋体" w:cs="宋体"/>
          <w:b w:val="0"/>
          <w:bCs w:val="0"/>
          <w:color w:val="auto"/>
          <w:sz w:val="28"/>
          <w:szCs w:val="28"/>
        </w:rPr>
      </w:pPr>
      <w:r>
        <w:rPr>
          <w:rFonts w:hint="eastAsia" w:ascii="宋体" w:hAnsi="宋体" w:cs="宋体"/>
          <w:b/>
          <w:bCs/>
          <w:color w:val="auto"/>
          <w:sz w:val="28"/>
          <w:szCs w:val="28"/>
          <w:lang w:val="en-US" w:eastAsia="zh-CN"/>
        </w:rPr>
        <w:t>1、</w:t>
      </w:r>
      <w:r>
        <w:rPr>
          <w:rFonts w:hint="eastAsia" w:ascii="宋体" w:hAnsi="宋体" w:eastAsia="宋体" w:cs="宋体"/>
          <w:b/>
          <w:bCs/>
          <w:color w:val="auto"/>
          <w:sz w:val="28"/>
          <w:szCs w:val="28"/>
        </w:rPr>
        <w:t>轨道:</w:t>
      </w:r>
      <w:r>
        <w:rPr>
          <w:rFonts w:hint="eastAsia" w:ascii="宋体" w:hAnsi="宋体" w:eastAsia="宋体" w:cs="宋体"/>
          <w:b w:val="0"/>
          <w:bCs w:val="0"/>
          <w:color w:val="auto"/>
          <w:sz w:val="28"/>
          <w:szCs w:val="28"/>
        </w:rPr>
        <w:t>轨道材料厚度为 2.0mm 优质冷轧板制作成型，轨道座中间焊有 25*30mm 方钢轨芯，轨道镀锌处理，轨道与轨道采用销轴定位对接。安装后即平整、美观、承重性能好。</w:t>
      </w:r>
    </w:p>
    <w:p w14:paraId="277A90ED">
      <w:pPr>
        <w:numPr>
          <w:ilvl w:val="0"/>
          <w:numId w:val="0"/>
        </w:numPr>
        <w:spacing w:line="240" w:lineRule="auto"/>
        <w:ind w:left="0" w:leftChars="0" w:firstLine="422" w:firstLineChars="150"/>
        <w:rPr>
          <w:rFonts w:hint="eastAsia" w:ascii="宋体" w:hAnsi="宋体" w:eastAsia="宋体" w:cs="宋体"/>
          <w:b w:val="0"/>
          <w:bCs w:val="0"/>
          <w:color w:val="auto"/>
          <w:sz w:val="28"/>
          <w:szCs w:val="28"/>
          <w:lang w:val="en-US" w:eastAsia="zh-CN"/>
        </w:rPr>
      </w:pPr>
      <w:r>
        <w:rPr>
          <w:rFonts w:hint="eastAsia" w:ascii="宋体" w:hAnsi="宋体" w:cs="宋体"/>
          <w:b/>
          <w:bCs/>
          <w:color w:val="auto"/>
          <w:sz w:val="28"/>
          <w:szCs w:val="28"/>
          <w:lang w:val="en-US" w:eastAsia="zh-CN"/>
        </w:rPr>
        <w:t>2、</w:t>
      </w:r>
      <w:r>
        <w:rPr>
          <w:rFonts w:hint="eastAsia" w:ascii="宋体" w:hAnsi="宋体" w:eastAsia="宋体" w:cs="宋体"/>
          <w:b/>
          <w:bCs/>
          <w:color w:val="auto"/>
          <w:sz w:val="28"/>
          <w:szCs w:val="28"/>
        </w:rPr>
        <w:t>底盘（底架）：</w:t>
      </w:r>
      <w:r>
        <w:rPr>
          <w:rFonts w:hint="eastAsia" w:ascii="宋体" w:hAnsi="宋体" w:eastAsia="宋体" w:cs="宋体"/>
          <w:b w:val="0"/>
          <w:bCs w:val="0"/>
          <w:color w:val="auto"/>
          <w:sz w:val="28"/>
          <w:szCs w:val="28"/>
        </w:rPr>
        <w:t>采用优质热轧钢板折弯成型，高度≥120mm，并采用双折弯工艺加强，底盘上平面弯边≥50mm，架体长期载重存放资料不易变形，底盘装配后的直线偏差≤0.5mm/m，全长偏差≤3mm。底盘采用 3.0mm或以上优质热轧钢板制作。底盘连接采用分段组装，螺杆连接处设计，连接牢固可靠不松动。底盘连接件螺丝孔采用腰孔设计，实现多点紧固和多点承重受力，提高底盘的承载能力。中间轴承重力承载梁采用四折弯工艺且</w:t>
      </w:r>
      <w:r>
        <w:rPr>
          <w:rFonts w:hint="eastAsia" w:ascii="宋体" w:hAnsi="宋体" w:cs="宋体"/>
          <w:b w:val="0"/>
          <w:bCs w:val="0"/>
          <w:color w:val="auto"/>
          <w:sz w:val="28"/>
          <w:szCs w:val="28"/>
          <w:lang w:eastAsia="zh-CN"/>
        </w:rPr>
        <w:t>轴承</w:t>
      </w:r>
      <w:r>
        <w:rPr>
          <w:rFonts w:hint="eastAsia" w:ascii="宋体" w:hAnsi="宋体" w:eastAsia="宋体" w:cs="宋体"/>
          <w:b w:val="0"/>
          <w:bCs w:val="0"/>
          <w:color w:val="auto"/>
          <w:sz w:val="28"/>
          <w:szCs w:val="28"/>
        </w:rPr>
        <w:t>面大于 50mm，有效保障承载力度。</w:t>
      </w:r>
    </w:p>
    <w:p w14:paraId="65F4D8FE">
      <w:pPr>
        <w:numPr>
          <w:ilvl w:val="0"/>
          <w:numId w:val="0"/>
        </w:numPr>
        <w:spacing w:line="240" w:lineRule="auto"/>
        <w:ind w:left="0" w:leftChars="0" w:firstLine="422" w:firstLineChars="150"/>
        <w:rPr>
          <w:rFonts w:hint="eastAsia" w:ascii="宋体" w:hAnsi="宋体" w:eastAsia="宋体" w:cs="宋体"/>
          <w:b w:val="0"/>
          <w:bCs w:val="0"/>
          <w:color w:val="auto"/>
          <w:sz w:val="28"/>
          <w:szCs w:val="28"/>
          <w:lang w:val="en-US" w:eastAsia="zh-CN"/>
        </w:rPr>
      </w:pPr>
      <w:r>
        <w:rPr>
          <w:rFonts w:hint="eastAsia" w:ascii="宋体" w:hAnsi="宋体" w:cs="宋体"/>
          <w:b/>
          <w:bCs/>
          <w:color w:val="auto"/>
          <w:sz w:val="28"/>
          <w:szCs w:val="28"/>
          <w:lang w:val="en-US" w:eastAsia="zh-CN"/>
        </w:rPr>
        <w:t>3、</w:t>
      </w:r>
      <w:r>
        <w:rPr>
          <w:rFonts w:hint="eastAsia" w:ascii="宋体" w:hAnsi="宋体" w:eastAsia="宋体" w:cs="宋体"/>
          <w:b/>
          <w:bCs/>
          <w:color w:val="auto"/>
          <w:sz w:val="28"/>
          <w:szCs w:val="28"/>
        </w:rPr>
        <w:t>立柱：</w:t>
      </w:r>
      <w:r>
        <w:rPr>
          <w:rFonts w:hint="eastAsia" w:ascii="宋体" w:hAnsi="宋体" w:eastAsia="宋体" w:cs="宋体"/>
          <w:b w:val="0"/>
          <w:bCs w:val="0"/>
          <w:color w:val="auto"/>
          <w:sz w:val="28"/>
          <w:szCs w:val="28"/>
        </w:rPr>
        <w:t>采用 1.5mm或以上优质冷轧钢板经自动成型流水线剪切辊压成型，正面及两侧面各压双圆筋，两侧面各设有一排挂钩孔，立柱成型 50x38mm；正面圆筋尺寸为 R4mm，压筋深度 2mm、两侧面圆筋尺寸为 R2.5mm，压筋深度 1.5mm；正面筋到筋尺寸为 26mm，侧面筋到筋尺寸为 22mm；排孔上下孔距为 35mm，孔为子弹头形孔状。立柱压多筋设计外形美观、结构新颖，承重性强，刚性足、立柱均匀冲孔、层数和间距可按层距需要调整，实用性强</w:t>
      </w:r>
      <w:r>
        <w:rPr>
          <w:rFonts w:hint="eastAsia" w:ascii="宋体" w:hAnsi="宋体" w:eastAsia="宋体" w:cs="宋体"/>
          <w:b w:val="0"/>
          <w:bCs w:val="0"/>
          <w:color w:val="auto"/>
          <w:sz w:val="28"/>
          <w:szCs w:val="28"/>
          <w:lang w:eastAsia="zh-CN"/>
        </w:rPr>
        <w:t>。</w:t>
      </w:r>
    </w:p>
    <w:p w14:paraId="37A9D181">
      <w:pPr>
        <w:numPr>
          <w:ilvl w:val="0"/>
          <w:numId w:val="0"/>
        </w:numPr>
        <w:spacing w:line="240" w:lineRule="auto"/>
        <w:ind w:left="0" w:leftChars="0" w:firstLine="422" w:firstLineChars="150"/>
        <w:rPr>
          <w:rFonts w:hint="eastAsia" w:ascii="宋体" w:hAnsi="宋体" w:eastAsia="宋体" w:cs="宋体"/>
          <w:b w:val="0"/>
          <w:bCs w:val="0"/>
          <w:color w:val="auto"/>
          <w:sz w:val="28"/>
          <w:szCs w:val="28"/>
          <w:lang w:val="en-US" w:eastAsia="zh-CN"/>
        </w:rPr>
      </w:pPr>
      <w:r>
        <w:rPr>
          <w:rFonts w:hint="eastAsia" w:ascii="宋体" w:hAnsi="宋体" w:cs="宋体"/>
          <w:b/>
          <w:bCs/>
          <w:color w:val="auto"/>
          <w:sz w:val="28"/>
          <w:szCs w:val="28"/>
          <w:lang w:val="en-US" w:eastAsia="zh-CN"/>
        </w:rPr>
        <w:t>4、</w:t>
      </w:r>
      <w:r>
        <w:rPr>
          <w:rFonts w:hint="eastAsia" w:ascii="宋体" w:hAnsi="宋体" w:eastAsia="宋体" w:cs="宋体"/>
          <w:b/>
          <w:bCs/>
          <w:color w:val="auto"/>
          <w:sz w:val="28"/>
          <w:szCs w:val="28"/>
        </w:rPr>
        <w:t>层（搁）板：</w:t>
      </w:r>
      <w:r>
        <w:rPr>
          <w:rFonts w:hint="eastAsia" w:ascii="宋体" w:hAnsi="宋体" w:eastAsia="宋体" w:cs="宋体"/>
          <w:b w:val="0"/>
          <w:bCs w:val="0"/>
          <w:color w:val="auto"/>
          <w:sz w:val="28"/>
          <w:szCs w:val="28"/>
        </w:rPr>
        <w:t>采用1.0mm或以上优质冷轧钢板经自动成型流水线剪切辊压成型，正面压四筋，两侧面各压一筋。成型厚 25mm±1mm，圆筋尺寸 R9mm±1mm，压筋深度1.5mm±1mm，正面两边筋到边尺寸为 50mm±1mm、中间第二根筋到边尺寸为 80mm±1mm，侧面压筋中心到边尺寸 12.5mm±1mm。压多筋式托板外形美观，结构新颖，承重能力强，钢性足。</w:t>
      </w:r>
    </w:p>
    <w:p w14:paraId="73D8F1F8">
      <w:pPr>
        <w:numPr>
          <w:ilvl w:val="0"/>
          <w:numId w:val="0"/>
        </w:numPr>
        <w:spacing w:line="240" w:lineRule="auto"/>
        <w:ind w:left="0" w:leftChars="0" w:firstLine="422" w:firstLineChars="150"/>
        <w:rPr>
          <w:rFonts w:hint="eastAsia" w:ascii="宋体" w:hAnsi="宋体" w:eastAsia="宋体" w:cs="宋体"/>
          <w:b w:val="0"/>
          <w:bCs w:val="0"/>
          <w:color w:val="auto"/>
          <w:sz w:val="28"/>
          <w:szCs w:val="28"/>
          <w:lang w:val="en-US" w:eastAsia="zh-CN"/>
        </w:rPr>
      </w:pPr>
      <w:r>
        <w:rPr>
          <w:rFonts w:hint="eastAsia" w:ascii="宋体" w:hAnsi="宋体" w:cs="宋体"/>
          <w:b/>
          <w:bCs/>
          <w:color w:val="auto"/>
          <w:sz w:val="28"/>
          <w:szCs w:val="28"/>
          <w:lang w:val="en-US" w:eastAsia="zh-CN"/>
        </w:rPr>
        <w:t>5、</w:t>
      </w:r>
      <w:r>
        <w:rPr>
          <w:rFonts w:hint="eastAsia" w:ascii="宋体" w:hAnsi="宋体" w:eastAsia="宋体" w:cs="宋体"/>
          <w:b/>
          <w:bCs/>
          <w:color w:val="auto"/>
          <w:sz w:val="28"/>
          <w:szCs w:val="28"/>
        </w:rPr>
        <w:t>挂板：</w:t>
      </w:r>
      <w:r>
        <w:rPr>
          <w:rFonts w:hint="eastAsia" w:ascii="宋体" w:hAnsi="宋体" w:eastAsia="宋体" w:cs="宋体"/>
          <w:b w:val="0"/>
          <w:bCs w:val="0"/>
          <w:color w:val="auto"/>
          <w:sz w:val="28"/>
          <w:szCs w:val="28"/>
        </w:rPr>
        <w:t>采用1.0mm或以上优质冷轧钢板经自动成型流水线剪切辊压成型，两端双排六凸钩结构设计，凸钩尺寸宽 8±1mm，高 11±1mm，两凸钩中心距 35±1mm，凸钩距离挂板边尺寸 16.8±1mm。中间腰形拉伸翻边模成形台阶加强孔，孔上下位置设有六根圆筋，挂板上下端直角折弯，下端冲有两个凸槽，使搁板嵌置于弯边凸肩上，组装后平整、牢固、承重性好，外观新颖，可防止搁板前后窜动，通用性互换性好。挂板与立柱之间连接方式采用六凸钩扣接，连接更紧密、贴合更好；六凸钩挂板相对于传统挂板，强度高，承重性能更优越，挂板与立柱对接处更牢固。</w:t>
      </w:r>
    </w:p>
    <w:p w14:paraId="40D9E923">
      <w:pPr>
        <w:numPr>
          <w:ilvl w:val="0"/>
          <w:numId w:val="0"/>
        </w:numPr>
        <w:spacing w:line="240" w:lineRule="auto"/>
        <w:ind w:left="0" w:leftChars="0" w:firstLine="422" w:firstLineChars="150"/>
        <w:rPr>
          <w:rFonts w:hint="eastAsia" w:ascii="宋体" w:hAnsi="宋体" w:eastAsia="宋体" w:cs="宋体"/>
          <w:b w:val="0"/>
          <w:bCs w:val="0"/>
          <w:color w:val="auto"/>
          <w:sz w:val="28"/>
          <w:szCs w:val="28"/>
          <w:lang w:val="en-US" w:eastAsia="zh-CN"/>
        </w:rPr>
      </w:pPr>
      <w:r>
        <w:rPr>
          <w:rFonts w:hint="eastAsia" w:ascii="宋体" w:hAnsi="宋体" w:cs="宋体"/>
          <w:b/>
          <w:bCs/>
          <w:color w:val="auto"/>
          <w:sz w:val="28"/>
          <w:szCs w:val="28"/>
          <w:lang w:val="en-US" w:eastAsia="zh-CN"/>
        </w:rPr>
        <w:t>6、</w:t>
      </w:r>
      <w:r>
        <w:rPr>
          <w:rFonts w:hint="eastAsia" w:ascii="宋体" w:hAnsi="宋体" w:eastAsia="宋体" w:cs="宋体"/>
          <w:b/>
          <w:bCs/>
          <w:color w:val="auto"/>
          <w:sz w:val="28"/>
          <w:szCs w:val="28"/>
        </w:rPr>
        <w:t>三竖侧板：</w:t>
      </w:r>
      <w:r>
        <w:rPr>
          <w:rFonts w:hint="eastAsia" w:ascii="宋体" w:hAnsi="宋体" w:eastAsia="宋体" w:cs="宋体"/>
          <w:b w:val="0"/>
          <w:bCs w:val="0"/>
          <w:color w:val="auto"/>
          <w:sz w:val="28"/>
          <w:szCs w:val="28"/>
        </w:rPr>
        <w:t>左右侧板采用优质冷轧钢板经特制成型的先进化成型设备流水线作业一次性成型，成型后正面尺寸 72mm*72mm(±2mm),材料厚度 1.0mm。截面为菱形,正面正中间位置压一φ9主筋且主筋朝外，主筋两侧压两组组合筋，组合筋 3根筋为一组，组合筋每根筋尺寸为φ6且组合筋朝内，压多筋式的结构</w:t>
      </w:r>
      <w:r>
        <w:rPr>
          <w:rFonts w:hint="eastAsia" w:ascii="宋体" w:hAnsi="宋体" w:cs="宋体"/>
          <w:b w:val="0"/>
          <w:bCs w:val="0"/>
          <w:color w:val="auto"/>
          <w:sz w:val="28"/>
          <w:szCs w:val="28"/>
          <w:lang w:eastAsia="zh-CN"/>
        </w:rPr>
        <w:t>强有力地</w:t>
      </w:r>
      <w:r>
        <w:rPr>
          <w:rFonts w:hint="eastAsia" w:ascii="宋体" w:hAnsi="宋体" w:eastAsia="宋体" w:cs="宋体"/>
          <w:b w:val="0"/>
          <w:bCs w:val="0"/>
          <w:color w:val="auto"/>
          <w:sz w:val="28"/>
          <w:szCs w:val="28"/>
        </w:rPr>
        <w:t>增加了其承载强度。一次性轧制成型增加美观度及牢固性。侧面宽 25mm(±2mm)。外面第一道接触边一定要卷边且卷边要求为近半圆形，卷边近半圆外形外径尺寸要达到 8mm(±2mm)、高度达到 6.5mm(±2mm)，近半圆形卷边相比压死边的设计更人性化、压死边容易割手，外面第一道接触边通过近半圆形设计将其隐藏到半圆内，以防止安装时割伤手指起到保护作用，左右竖侧与中间竖侧组焊在一起。中间竖侧板采用厚度为 0.7mm优质冷轧板精制而成。整体美观牢固。</w:t>
      </w:r>
    </w:p>
    <w:p w14:paraId="601FEA38">
      <w:pPr>
        <w:numPr>
          <w:ilvl w:val="0"/>
          <w:numId w:val="0"/>
        </w:numPr>
        <w:spacing w:line="240" w:lineRule="auto"/>
        <w:ind w:left="0" w:leftChars="0" w:firstLine="422" w:firstLineChars="150"/>
        <w:rPr>
          <w:rFonts w:hint="eastAsia" w:ascii="宋体" w:hAnsi="宋体" w:eastAsia="宋体" w:cs="宋体"/>
          <w:b w:val="0"/>
          <w:bCs w:val="0"/>
          <w:color w:val="auto"/>
          <w:sz w:val="28"/>
          <w:szCs w:val="28"/>
          <w:lang w:val="en-US" w:eastAsia="zh-CN"/>
        </w:rPr>
      </w:pPr>
      <w:r>
        <w:rPr>
          <w:rFonts w:hint="eastAsia" w:ascii="宋体" w:hAnsi="宋体" w:cs="宋体"/>
          <w:b/>
          <w:bCs/>
          <w:color w:val="auto"/>
          <w:sz w:val="28"/>
          <w:szCs w:val="28"/>
          <w:lang w:val="en-US" w:eastAsia="zh-CN"/>
        </w:rPr>
        <w:t>7、</w:t>
      </w:r>
      <w:r>
        <w:rPr>
          <w:rFonts w:hint="eastAsia" w:ascii="宋体" w:hAnsi="宋体" w:eastAsia="宋体" w:cs="宋体"/>
          <w:b/>
          <w:bCs/>
          <w:color w:val="auto"/>
          <w:sz w:val="28"/>
          <w:szCs w:val="28"/>
        </w:rPr>
        <w:t>顶板：</w:t>
      </w:r>
      <w:r>
        <w:rPr>
          <w:rFonts w:hint="eastAsia" w:ascii="宋体" w:hAnsi="宋体" w:eastAsia="宋体" w:cs="宋体"/>
          <w:b w:val="0"/>
          <w:bCs w:val="0"/>
          <w:color w:val="auto"/>
          <w:sz w:val="28"/>
          <w:szCs w:val="28"/>
        </w:rPr>
        <w:t>用料 1.0mm优质冷轧钢板。顶板通过 M6螺栓紧固于立柱上端，为此应加强顶板的钢性，经双面二次折弯，四角对焊，使其成框架结构。</w:t>
      </w:r>
    </w:p>
    <w:p w14:paraId="7422215E">
      <w:pPr>
        <w:numPr>
          <w:ilvl w:val="0"/>
          <w:numId w:val="0"/>
        </w:numPr>
        <w:spacing w:line="240" w:lineRule="auto"/>
        <w:ind w:left="0" w:leftChars="0" w:firstLine="422" w:firstLineChars="150"/>
        <w:rPr>
          <w:rFonts w:hint="eastAsia" w:ascii="宋体" w:hAnsi="宋体" w:eastAsia="宋体" w:cs="宋体"/>
          <w:b w:val="0"/>
          <w:bCs w:val="0"/>
          <w:color w:val="auto"/>
          <w:sz w:val="28"/>
          <w:szCs w:val="28"/>
          <w:lang w:val="en-US" w:eastAsia="zh-CN"/>
        </w:rPr>
      </w:pPr>
      <w:r>
        <w:rPr>
          <w:rFonts w:hint="eastAsia" w:ascii="宋体" w:hAnsi="宋体" w:cs="宋体"/>
          <w:b/>
          <w:bCs/>
          <w:color w:val="auto"/>
          <w:sz w:val="28"/>
          <w:szCs w:val="28"/>
          <w:lang w:val="en-US" w:eastAsia="zh-CN"/>
        </w:rPr>
        <w:t>8、</w:t>
      </w:r>
      <w:r>
        <w:rPr>
          <w:rFonts w:hint="eastAsia" w:ascii="宋体" w:hAnsi="宋体" w:eastAsia="宋体" w:cs="宋体"/>
          <w:b/>
          <w:bCs/>
          <w:color w:val="auto"/>
          <w:sz w:val="28"/>
          <w:szCs w:val="28"/>
        </w:rPr>
        <w:t>门板：</w:t>
      </w:r>
      <w:r>
        <w:rPr>
          <w:rFonts w:hint="eastAsia" w:ascii="宋体" w:hAnsi="宋体" w:eastAsia="宋体" w:cs="宋体"/>
          <w:b w:val="0"/>
          <w:bCs w:val="0"/>
          <w:color w:val="auto"/>
          <w:sz w:val="28"/>
          <w:szCs w:val="28"/>
        </w:rPr>
        <w:t>采用优质冷轧钢板，材料厚度 1.0mm或以上；选用先进的数控冲压设备四角压花，压花尺寸 150x150mm（±1mm），花纹突出板面≥1mm，视觉冲击感强、立体有光泽；门板成型厚度 22mm。门栓门孔采用塑料栓套和孔套起到消声防护作用。</w:t>
      </w:r>
    </w:p>
    <w:p w14:paraId="055446DA">
      <w:pPr>
        <w:numPr>
          <w:ilvl w:val="0"/>
          <w:numId w:val="0"/>
        </w:numPr>
        <w:spacing w:line="240" w:lineRule="auto"/>
        <w:ind w:left="0" w:leftChars="0" w:firstLine="422" w:firstLineChars="150"/>
        <w:rPr>
          <w:rFonts w:hint="eastAsia" w:ascii="宋体" w:hAnsi="宋体" w:eastAsia="宋体" w:cs="宋体"/>
          <w:b w:val="0"/>
          <w:bCs w:val="0"/>
          <w:color w:val="auto"/>
          <w:sz w:val="28"/>
          <w:szCs w:val="28"/>
          <w:lang w:val="en-US" w:eastAsia="zh-CN"/>
        </w:rPr>
      </w:pPr>
      <w:r>
        <w:rPr>
          <w:rFonts w:hint="eastAsia" w:ascii="宋体" w:hAnsi="宋体" w:cs="宋体"/>
          <w:b/>
          <w:bCs/>
          <w:color w:val="auto"/>
          <w:sz w:val="28"/>
          <w:szCs w:val="28"/>
          <w:lang w:val="en-US" w:eastAsia="zh-CN"/>
        </w:rPr>
        <w:t>9、</w:t>
      </w:r>
      <w:r>
        <w:rPr>
          <w:rFonts w:hint="eastAsia" w:ascii="宋体" w:hAnsi="宋体" w:eastAsia="宋体" w:cs="宋体"/>
          <w:b/>
          <w:bCs/>
          <w:color w:val="auto"/>
          <w:sz w:val="28"/>
          <w:szCs w:val="28"/>
        </w:rPr>
        <w:t>挡棒：</w:t>
      </w:r>
      <w:r>
        <w:rPr>
          <w:rFonts w:hint="eastAsia" w:ascii="宋体" w:hAnsi="宋体" w:eastAsia="宋体" w:cs="宋体"/>
          <w:b w:val="0"/>
          <w:bCs w:val="0"/>
          <w:color w:val="auto"/>
          <w:sz w:val="28"/>
          <w:szCs w:val="28"/>
        </w:rPr>
        <w:t>采用 1.0mm或以上优质冷轧钢板经自动成型流水线剪切辊压成型，顶部成型宽度为 15±2mm，两侧面成型高度为 14±2mm；顶部压一圆筋，圆筋尺寸为 R2.5mm，压筋深度 2.4mm、允许尺寸公差±1mm；挡棒压筋设计外形美观、结构新颖，承重性强，刚性足。</w:t>
      </w:r>
    </w:p>
    <w:p w14:paraId="0568257E">
      <w:pPr>
        <w:numPr>
          <w:ilvl w:val="0"/>
          <w:numId w:val="0"/>
        </w:numPr>
        <w:spacing w:line="240" w:lineRule="auto"/>
        <w:ind w:left="0" w:leftChars="0" w:firstLine="422" w:firstLineChars="150"/>
        <w:rPr>
          <w:rFonts w:hint="eastAsia" w:ascii="宋体" w:hAnsi="宋体" w:eastAsia="宋体" w:cs="宋体"/>
          <w:b w:val="0"/>
          <w:bCs w:val="0"/>
          <w:color w:val="auto"/>
          <w:sz w:val="28"/>
          <w:szCs w:val="28"/>
          <w:lang w:val="en-US" w:eastAsia="zh-CN"/>
        </w:rPr>
      </w:pPr>
      <w:r>
        <w:rPr>
          <w:rFonts w:hint="eastAsia" w:ascii="宋体" w:hAnsi="宋体" w:cs="宋体"/>
          <w:b/>
          <w:bCs/>
          <w:color w:val="auto"/>
          <w:sz w:val="28"/>
          <w:szCs w:val="28"/>
          <w:lang w:val="en-US" w:eastAsia="zh-CN"/>
        </w:rPr>
        <w:t>10、</w:t>
      </w:r>
      <w:r>
        <w:rPr>
          <w:rFonts w:hint="eastAsia" w:ascii="宋体" w:hAnsi="宋体" w:eastAsia="宋体" w:cs="宋体"/>
          <w:b/>
          <w:bCs/>
          <w:color w:val="auto"/>
          <w:sz w:val="28"/>
          <w:szCs w:val="28"/>
        </w:rPr>
        <w:t>三合一豪华锁</w:t>
      </w:r>
      <w:r>
        <w:rPr>
          <w:rFonts w:hint="eastAsia" w:ascii="宋体" w:hAnsi="宋体" w:eastAsia="宋体" w:cs="宋体"/>
          <w:b w:val="0"/>
          <w:bCs w:val="0"/>
          <w:color w:val="auto"/>
          <w:sz w:val="28"/>
          <w:szCs w:val="28"/>
        </w:rPr>
        <w:t>：门板装有密集储藏柜专用葫芦形三合一豪华锁，组装后缝隙均匀，锁定紧密，开启灵活。锁具采用三级管理（一把单开钥匙、一把管理员钥匙、一把锁芯更换钥匙），锁面为葫芦型、锁面尺寸根据“人体工学”尺寸设计，锁面圆形最大直径 84±1mm，隐形圆弧直径 72.5±1mm。在钥匙丢失遗失等情况下只需更换锁芯即可，达到方便简单安全可靠，减少损失。更换好锁具后牢靠，完全不影响使用；锁具上面的把手在不使用时可通过按压隐藏在锁内、需要使用时再次按压即可弹回，简单方便；把手为圆形、侧面为防滑纹，需要打开时顺时针旋转 45°即可、关闭时时针旋转 45°即可。</w:t>
      </w:r>
    </w:p>
    <w:p w14:paraId="6726362C">
      <w:pPr>
        <w:numPr>
          <w:ilvl w:val="0"/>
          <w:numId w:val="0"/>
        </w:numPr>
        <w:spacing w:line="240" w:lineRule="auto"/>
        <w:ind w:left="0" w:leftChars="0" w:firstLine="422" w:firstLineChars="150"/>
        <w:rPr>
          <w:rFonts w:hint="eastAsia" w:ascii="宋体" w:hAnsi="宋体" w:eastAsia="宋体" w:cs="宋体"/>
          <w:b w:val="0"/>
          <w:bCs w:val="0"/>
          <w:color w:val="auto"/>
          <w:sz w:val="28"/>
          <w:szCs w:val="28"/>
          <w:lang w:val="en-US" w:eastAsia="zh-CN"/>
        </w:rPr>
      </w:pPr>
      <w:r>
        <w:rPr>
          <w:rFonts w:hint="eastAsia" w:ascii="宋体" w:hAnsi="宋体" w:cs="宋体"/>
          <w:b/>
          <w:bCs/>
          <w:color w:val="auto"/>
          <w:sz w:val="28"/>
          <w:szCs w:val="28"/>
          <w:lang w:val="en-US" w:eastAsia="zh-CN"/>
        </w:rPr>
        <w:t>11、</w:t>
      </w:r>
      <w:r>
        <w:rPr>
          <w:rFonts w:hint="eastAsia" w:ascii="宋体" w:hAnsi="宋体" w:eastAsia="宋体" w:cs="宋体"/>
          <w:b/>
          <w:bCs/>
          <w:color w:val="auto"/>
          <w:sz w:val="28"/>
          <w:szCs w:val="28"/>
          <w:lang w:val="en-US" w:eastAsia="zh-CN"/>
        </w:rPr>
        <w:t>传动机构：</w:t>
      </w:r>
      <w:r>
        <w:rPr>
          <w:rFonts w:hint="eastAsia" w:ascii="宋体" w:hAnsi="宋体" w:eastAsia="宋体" w:cs="宋体"/>
          <w:b w:val="0"/>
          <w:bCs w:val="0"/>
          <w:color w:val="auto"/>
          <w:sz w:val="28"/>
          <w:szCs w:val="28"/>
          <w:lang w:val="en-US" w:eastAsia="zh-CN"/>
        </w:rPr>
        <w:t>主要由轴承、传动轴、连接钢管、铁滚轮、传动齿轮、链条、摇手体。为了驱动轻便、平稳，采用中轴带动两根边轴传动方式，手柄摇动轻便、灵活、耐用、美观、无噪声，手柄可折叠，避免了通行障碍。①轴承：采用 P204级向心轴承，精密度高,万向灵活,材料质量好,耐压与耐磨性能好。②传动轴采用φ20, 45#冷拉实心圆钢，连接钢管采用Ø25×2.5无缝钢管，铁滚轮采用Ø100和 HT15-33标准化零件，传动齿轮采用 48牙和 HD606标准化零件，链条采用B系列 08B-1，节距为 12.7的零件，传动机构配合精密度高,定位可靠,传动轻便灵活,摇手轻,运行平稳性能达到和超过国家标准。③铝合金伸缩摇手：可调节高度伸缩式铝合金圆盘摇手圆盘外径 320mm±5mm，摇把为圆盘款式，圆盘正面不能镂空，圆盘材质为铝合金材质。摇手高度可以上下调节，摇手手柄可收缩，简单轻便。摇把摇手在停用时能缩回一节达到节省空间的作用。摇把摇动任何一列均不会带动其他手柄转动；摇把可单列或多列一起移动。</w:t>
      </w:r>
    </w:p>
    <w:p w14:paraId="28E993F4">
      <w:pPr>
        <w:numPr>
          <w:ilvl w:val="0"/>
          <w:numId w:val="0"/>
        </w:numPr>
        <w:spacing w:line="240" w:lineRule="auto"/>
        <w:ind w:left="0" w:leftChars="0" w:firstLine="422" w:firstLineChars="150"/>
        <w:rPr>
          <w:rFonts w:hint="eastAsia" w:ascii="宋体" w:hAnsi="宋体" w:eastAsia="宋体" w:cs="宋体"/>
          <w:b w:val="0"/>
          <w:bCs w:val="0"/>
          <w:color w:val="auto"/>
          <w:sz w:val="28"/>
          <w:szCs w:val="28"/>
          <w:lang w:val="en-US" w:eastAsia="zh-CN"/>
        </w:rPr>
      </w:pPr>
      <w:r>
        <w:rPr>
          <w:rFonts w:hint="eastAsia" w:ascii="宋体" w:hAnsi="宋体" w:cs="宋体"/>
          <w:b/>
          <w:bCs/>
          <w:color w:val="auto"/>
          <w:sz w:val="28"/>
          <w:szCs w:val="28"/>
          <w:lang w:val="en-US" w:eastAsia="zh-CN"/>
        </w:rPr>
        <w:t>12、</w:t>
      </w:r>
      <w:r>
        <w:rPr>
          <w:rFonts w:hint="eastAsia" w:ascii="宋体" w:hAnsi="宋体" w:eastAsia="宋体" w:cs="宋体"/>
          <w:b/>
          <w:bCs/>
          <w:color w:val="auto"/>
          <w:sz w:val="28"/>
          <w:szCs w:val="28"/>
        </w:rPr>
        <w:t>磁性密封条：</w:t>
      </w:r>
      <w:r>
        <w:rPr>
          <w:rFonts w:hint="eastAsia" w:ascii="宋体" w:hAnsi="宋体" w:eastAsia="宋体" w:cs="宋体"/>
          <w:b w:val="0"/>
          <w:bCs w:val="0"/>
          <w:color w:val="auto"/>
          <w:sz w:val="28"/>
          <w:szCs w:val="28"/>
        </w:rPr>
        <w:t>采用 20mm×20mm聚氯乙烯密厚特种抗老化橡塑磁性密封条，形成两列间的全封闭,操作方便,制动可靠。</w:t>
      </w:r>
    </w:p>
    <w:p w14:paraId="20E8E965">
      <w:pPr>
        <w:numPr>
          <w:ilvl w:val="0"/>
          <w:numId w:val="0"/>
        </w:numPr>
        <w:spacing w:line="240" w:lineRule="auto"/>
        <w:ind w:left="0" w:leftChars="0" w:firstLine="422" w:firstLineChars="150"/>
        <w:rPr>
          <w:rFonts w:hint="eastAsia" w:ascii="宋体" w:hAnsi="宋体" w:eastAsia="宋体" w:cs="宋体"/>
          <w:b w:val="0"/>
          <w:bCs w:val="0"/>
          <w:color w:val="auto"/>
          <w:sz w:val="28"/>
          <w:szCs w:val="28"/>
          <w:lang w:val="en-US" w:eastAsia="zh-CN"/>
        </w:rPr>
      </w:pPr>
      <w:r>
        <w:rPr>
          <w:rFonts w:hint="eastAsia" w:ascii="宋体" w:hAnsi="宋体" w:cs="宋体"/>
          <w:b/>
          <w:bCs/>
          <w:color w:val="auto"/>
          <w:sz w:val="28"/>
          <w:szCs w:val="28"/>
          <w:lang w:val="en-US" w:eastAsia="zh-CN"/>
        </w:rPr>
        <w:t>13、</w:t>
      </w:r>
      <w:r>
        <w:rPr>
          <w:rFonts w:hint="eastAsia" w:ascii="宋体" w:hAnsi="宋体" w:eastAsia="宋体" w:cs="宋体"/>
          <w:b/>
          <w:bCs/>
          <w:color w:val="auto"/>
          <w:sz w:val="28"/>
          <w:szCs w:val="28"/>
        </w:rPr>
        <w:t>防倾倒装置：</w:t>
      </w:r>
      <w:r>
        <w:rPr>
          <w:rFonts w:hint="eastAsia" w:ascii="宋体" w:hAnsi="宋体" w:eastAsia="宋体" w:cs="宋体"/>
          <w:b w:val="0"/>
          <w:bCs w:val="0"/>
          <w:color w:val="auto"/>
          <w:sz w:val="28"/>
          <w:szCs w:val="28"/>
        </w:rPr>
        <w:t>安装在底盘外侧底部，通过四点固定使路轨与底盘连接整体，防倒性能好，结构设计合理。</w:t>
      </w:r>
    </w:p>
    <w:p w14:paraId="2F89DB2D">
      <w:pPr>
        <w:numPr>
          <w:ilvl w:val="0"/>
          <w:numId w:val="0"/>
        </w:numPr>
        <w:spacing w:line="240" w:lineRule="auto"/>
        <w:ind w:left="0" w:leftChars="0" w:firstLine="422" w:firstLineChars="150"/>
        <w:rPr>
          <w:rFonts w:hint="eastAsia" w:ascii="宋体" w:hAnsi="宋体" w:eastAsia="宋体" w:cs="宋体"/>
          <w:b w:val="0"/>
          <w:bCs w:val="0"/>
          <w:color w:val="auto"/>
          <w:sz w:val="28"/>
          <w:szCs w:val="28"/>
          <w:lang w:val="en-US" w:eastAsia="zh-CN"/>
        </w:rPr>
      </w:pPr>
      <w:r>
        <w:rPr>
          <w:rFonts w:hint="eastAsia" w:ascii="宋体" w:hAnsi="宋体" w:cs="宋体"/>
          <w:b/>
          <w:bCs/>
          <w:color w:val="auto"/>
          <w:sz w:val="28"/>
          <w:szCs w:val="28"/>
          <w:lang w:val="en-US" w:eastAsia="zh-CN"/>
        </w:rPr>
        <w:t>14、</w:t>
      </w:r>
      <w:r>
        <w:rPr>
          <w:rFonts w:hint="eastAsia" w:ascii="宋体" w:hAnsi="宋体" w:eastAsia="宋体" w:cs="宋体"/>
          <w:b/>
          <w:bCs/>
          <w:color w:val="auto"/>
          <w:sz w:val="28"/>
          <w:szCs w:val="28"/>
        </w:rPr>
        <w:t>制动装置：</w:t>
      </w:r>
      <w:r>
        <w:rPr>
          <w:rFonts w:hint="eastAsia" w:ascii="宋体" w:hAnsi="宋体" w:eastAsia="宋体" w:cs="宋体"/>
          <w:b w:val="0"/>
          <w:bCs w:val="0"/>
          <w:color w:val="auto"/>
          <w:sz w:val="28"/>
          <w:szCs w:val="28"/>
        </w:rPr>
        <w:t>列与列之间装有磁条，门面列和中间移动列分别装有锁具和制动装置，每组密集架闭合后可以用总锁锁住，形成一个整体，各列移开后可单独制动，确保人员安全</w:t>
      </w:r>
      <w:r>
        <w:rPr>
          <w:rFonts w:hint="eastAsia" w:ascii="宋体" w:hAnsi="宋体" w:eastAsia="宋体" w:cs="宋体"/>
          <w:b w:val="0"/>
          <w:bCs w:val="0"/>
          <w:color w:val="auto"/>
          <w:sz w:val="28"/>
          <w:szCs w:val="28"/>
          <w:lang w:eastAsia="zh-CN"/>
        </w:rPr>
        <w:t>。</w:t>
      </w:r>
    </w:p>
    <w:p w14:paraId="17E08979">
      <w:pPr>
        <w:numPr>
          <w:ilvl w:val="0"/>
          <w:numId w:val="0"/>
        </w:numPr>
        <w:spacing w:line="240" w:lineRule="auto"/>
        <w:ind w:left="0" w:leftChars="0" w:firstLine="422" w:firstLineChars="150"/>
        <w:rPr>
          <w:rFonts w:hint="eastAsia" w:ascii="宋体" w:hAnsi="宋体" w:eastAsia="宋体" w:cs="宋体"/>
          <w:b w:val="0"/>
          <w:bCs w:val="0"/>
          <w:color w:val="auto"/>
          <w:sz w:val="28"/>
          <w:szCs w:val="28"/>
          <w:lang w:val="en-US" w:eastAsia="zh-CN"/>
        </w:rPr>
      </w:pPr>
      <w:r>
        <w:rPr>
          <w:rFonts w:hint="eastAsia" w:ascii="宋体" w:hAnsi="宋体" w:cs="宋体"/>
          <w:b/>
          <w:bCs/>
          <w:color w:val="auto"/>
          <w:sz w:val="28"/>
          <w:szCs w:val="28"/>
          <w:lang w:val="en-US" w:eastAsia="zh-CN"/>
        </w:rPr>
        <w:t>15、</w:t>
      </w:r>
      <w:r>
        <w:rPr>
          <w:rFonts w:hint="eastAsia" w:ascii="宋体" w:hAnsi="宋体" w:eastAsia="宋体" w:cs="宋体"/>
          <w:b/>
          <w:bCs/>
          <w:color w:val="auto"/>
          <w:sz w:val="28"/>
          <w:szCs w:val="28"/>
        </w:rPr>
        <w:t>防鼠、防尘板装置：</w:t>
      </w:r>
      <w:r>
        <w:rPr>
          <w:rFonts w:hint="eastAsia" w:ascii="宋体" w:hAnsi="宋体" w:eastAsia="宋体" w:cs="宋体"/>
          <w:b w:val="0"/>
          <w:bCs w:val="0"/>
          <w:color w:val="auto"/>
          <w:sz w:val="28"/>
          <w:szCs w:val="28"/>
        </w:rPr>
        <w:t>采用≥0.5mm优质冷轧钢板制作而成，板体光滑表面经过防腐处理，坚硬、美观，底盘安装防鼠板，架体合拢后底盘之间缝隙小于 2mm整个团体聚拢后，具有良好的防鼠、防尘、防静电、防潮功能。</w:t>
      </w:r>
    </w:p>
    <w:p w14:paraId="31692204">
      <w:pPr>
        <w:numPr>
          <w:ilvl w:val="0"/>
          <w:numId w:val="0"/>
        </w:numPr>
        <w:spacing w:line="240" w:lineRule="auto"/>
        <w:ind w:left="0" w:leftChars="0" w:firstLine="422" w:firstLineChars="150"/>
        <w:rPr>
          <w:rFonts w:hint="eastAsia" w:ascii="宋体" w:hAnsi="宋体" w:eastAsia="宋体" w:cs="宋体"/>
          <w:b w:val="0"/>
          <w:bCs w:val="0"/>
          <w:color w:val="auto"/>
          <w:sz w:val="28"/>
          <w:szCs w:val="28"/>
          <w:lang w:val="en-US" w:eastAsia="zh-CN"/>
        </w:rPr>
      </w:pPr>
      <w:r>
        <w:rPr>
          <w:rFonts w:hint="eastAsia" w:ascii="宋体" w:hAnsi="宋体" w:cs="宋体"/>
          <w:b/>
          <w:bCs/>
          <w:color w:val="auto"/>
          <w:sz w:val="28"/>
          <w:szCs w:val="28"/>
          <w:lang w:val="en-US" w:eastAsia="zh-CN"/>
        </w:rPr>
        <w:t>16、</w:t>
      </w:r>
      <w:r>
        <w:rPr>
          <w:rFonts w:hint="eastAsia" w:ascii="宋体" w:hAnsi="宋体" w:eastAsia="宋体" w:cs="宋体"/>
          <w:b/>
          <w:bCs/>
          <w:color w:val="auto"/>
          <w:sz w:val="28"/>
          <w:szCs w:val="28"/>
        </w:rPr>
        <w:t>集中锁定功能：</w:t>
      </w:r>
      <w:r>
        <w:rPr>
          <w:rFonts w:hint="eastAsia" w:ascii="宋体" w:hAnsi="宋体" w:eastAsia="宋体" w:cs="宋体"/>
          <w:b w:val="0"/>
          <w:bCs w:val="0"/>
          <w:color w:val="auto"/>
          <w:sz w:val="28"/>
          <w:szCs w:val="28"/>
        </w:rPr>
        <w:t>每个团体存储设备边列装有锁紧装置和锁具，其闭合锁住后，形成一个封闭的整体。</w:t>
      </w:r>
    </w:p>
    <w:p w14:paraId="33694107">
      <w:pPr>
        <w:numPr>
          <w:ilvl w:val="0"/>
          <w:numId w:val="0"/>
        </w:numPr>
        <w:spacing w:line="240" w:lineRule="auto"/>
        <w:ind w:left="0" w:leftChars="0" w:firstLine="422" w:firstLineChars="150"/>
        <w:rPr>
          <w:rFonts w:hint="eastAsia" w:ascii="宋体" w:hAnsi="宋体" w:eastAsia="宋体" w:cs="宋体"/>
          <w:b w:val="0"/>
          <w:bCs w:val="0"/>
          <w:color w:val="auto"/>
          <w:sz w:val="28"/>
          <w:szCs w:val="28"/>
          <w:lang w:val="en-US" w:eastAsia="zh-CN"/>
        </w:rPr>
      </w:pPr>
      <w:r>
        <w:rPr>
          <w:rFonts w:hint="eastAsia" w:ascii="宋体" w:hAnsi="宋体" w:cs="宋体"/>
          <w:b/>
          <w:bCs/>
          <w:color w:val="auto"/>
          <w:sz w:val="28"/>
          <w:szCs w:val="28"/>
          <w:lang w:val="en-US" w:eastAsia="zh-CN"/>
        </w:rPr>
        <w:t>17、</w:t>
      </w:r>
      <w:r>
        <w:rPr>
          <w:rFonts w:hint="eastAsia" w:ascii="宋体" w:hAnsi="宋体" w:eastAsia="宋体" w:cs="宋体"/>
          <w:b/>
          <w:bCs/>
          <w:color w:val="auto"/>
          <w:sz w:val="28"/>
          <w:szCs w:val="28"/>
        </w:rPr>
        <w:t>挂扣式标插：</w:t>
      </w:r>
      <w:r>
        <w:rPr>
          <w:rFonts w:hint="eastAsia" w:ascii="宋体" w:hAnsi="宋体" w:eastAsia="宋体" w:cs="宋体"/>
          <w:b w:val="0"/>
          <w:bCs w:val="0"/>
          <w:color w:val="auto"/>
          <w:sz w:val="28"/>
          <w:szCs w:val="28"/>
        </w:rPr>
        <w:t>采用优质冷轧钢板（亦可采用不锈钢）经特制成型的先进化成型设备流水线作业一次性成型，成型后正面尺寸 85mm*145mm(整体外观尺寸允许偏差±2mm),材料厚度 0.8mm。正面需压制起到增加强度的凸包或者筋造型，压凸包或筋的结构强有力增加其材料强度。中间设有花纹边、一次性轧制成型且带有花纹边增加美观度。挂扣式标插与侧板安装采用挂扣式安装，不需要铆钉或者螺丝、</w:t>
      </w:r>
      <w:r>
        <w:rPr>
          <w:rFonts w:hint="eastAsia" w:ascii="宋体" w:hAnsi="宋体" w:cs="宋体"/>
          <w:b w:val="0"/>
          <w:bCs w:val="0"/>
          <w:color w:val="auto"/>
          <w:sz w:val="28"/>
          <w:szCs w:val="28"/>
          <w:lang w:eastAsia="zh-CN"/>
        </w:rPr>
        <w:t>既</w:t>
      </w:r>
      <w:r>
        <w:rPr>
          <w:rFonts w:hint="eastAsia" w:ascii="宋体" w:hAnsi="宋体" w:eastAsia="宋体" w:cs="宋体"/>
          <w:b w:val="0"/>
          <w:bCs w:val="0"/>
          <w:color w:val="auto"/>
          <w:sz w:val="28"/>
          <w:szCs w:val="28"/>
        </w:rPr>
        <w:t>方便又美观</w:t>
      </w:r>
      <w:r>
        <w:rPr>
          <w:rFonts w:hint="eastAsia" w:ascii="宋体" w:hAnsi="宋体" w:cs="宋体"/>
          <w:b w:val="0"/>
          <w:bCs w:val="0"/>
          <w:color w:val="auto"/>
          <w:sz w:val="28"/>
          <w:szCs w:val="28"/>
          <w:lang w:eastAsia="zh-CN"/>
        </w:rPr>
        <w:t>且</w:t>
      </w:r>
      <w:r>
        <w:rPr>
          <w:rFonts w:hint="eastAsia" w:ascii="宋体" w:hAnsi="宋体" w:eastAsia="宋体" w:cs="宋体"/>
          <w:b w:val="0"/>
          <w:bCs w:val="0"/>
          <w:color w:val="auto"/>
          <w:sz w:val="28"/>
          <w:szCs w:val="28"/>
        </w:rPr>
        <w:t>整体牢固。</w:t>
      </w:r>
    </w:p>
    <w:p w14:paraId="0F6C637E">
      <w:pPr>
        <w:numPr>
          <w:ilvl w:val="0"/>
          <w:numId w:val="0"/>
        </w:numPr>
        <w:spacing w:line="240" w:lineRule="auto"/>
        <w:ind w:left="0" w:leftChars="0" w:firstLine="422" w:firstLineChars="150"/>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三、</w:t>
      </w:r>
      <w:r>
        <w:rPr>
          <w:rFonts w:hint="eastAsia" w:ascii="宋体" w:hAnsi="宋体" w:eastAsia="宋体" w:cs="宋体"/>
          <w:b/>
          <w:bCs/>
          <w:color w:val="auto"/>
          <w:sz w:val="28"/>
          <w:szCs w:val="28"/>
        </w:rPr>
        <w:t>产品性能要求</w:t>
      </w:r>
    </w:p>
    <w:p w14:paraId="656ACF24">
      <w:pPr>
        <w:keepNext w:val="0"/>
        <w:keepLines w:val="0"/>
        <w:widowControl/>
        <w:suppressLineNumbers w:val="0"/>
        <w:spacing w:line="240" w:lineRule="auto"/>
        <w:ind w:left="0" w:leftChars="0" w:firstLine="422" w:firstLineChars="150"/>
        <w:jc w:val="left"/>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val="en-US" w:eastAsia="zh-CN" w:bidi="ar"/>
        </w:rPr>
        <w:t>（一）产品</w:t>
      </w:r>
      <w:r>
        <w:rPr>
          <w:rFonts w:hint="eastAsia" w:ascii="宋体" w:hAnsi="宋体" w:cs="宋体"/>
          <w:b/>
          <w:bCs/>
          <w:color w:val="auto"/>
          <w:kern w:val="0"/>
          <w:sz w:val="28"/>
          <w:szCs w:val="28"/>
          <w:lang w:val="en-US" w:eastAsia="zh-CN" w:bidi="ar"/>
        </w:rPr>
        <w:t>外观</w:t>
      </w:r>
    </w:p>
    <w:p w14:paraId="7D8DD2FD">
      <w:pPr>
        <w:keepNext w:val="0"/>
        <w:keepLines w:val="0"/>
        <w:widowControl/>
        <w:suppressLineNumbers w:val="0"/>
        <w:spacing w:line="240" w:lineRule="auto"/>
        <w:ind w:left="0" w:leftChars="0" w:firstLine="420" w:firstLineChars="150"/>
        <w:jc w:val="left"/>
        <w:rPr>
          <w:rFonts w:hint="eastAsia" w:ascii="宋体" w:hAnsi="宋体" w:eastAsia="宋体" w:cs="宋体"/>
          <w:color w:val="auto"/>
          <w:sz w:val="28"/>
          <w:szCs w:val="28"/>
        </w:rPr>
      </w:pPr>
      <w:r>
        <w:rPr>
          <w:rFonts w:hint="eastAsia" w:ascii="宋体" w:hAnsi="宋体" w:eastAsia="宋体" w:cs="宋体"/>
          <w:b w:val="0"/>
          <w:bCs w:val="0"/>
          <w:color w:val="auto"/>
          <w:kern w:val="0"/>
          <w:sz w:val="28"/>
          <w:szCs w:val="28"/>
          <w:lang w:val="en-US" w:eastAsia="zh-CN" w:bidi="ar"/>
        </w:rPr>
        <w:t>1、各零部件表面光滑、平整、无尖角和</w:t>
      </w:r>
      <w:r>
        <w:rPr>
          <w:rFonts w:hint="eastAsia" w:ascii="宋体" w:hAnsi="宋体" w:cs="宋体"/>
          <w:b w:val="0"/>
          <w:bCs w:val="0"/>
          <w:color w:val="auto"/>
          <w:kern w:val="0"/>
          <w:sz w:val="28"/>
          <w:szCs w:val="28"/>
          <w:lang w:val="en-US" w:eastAsia="zh-CN" w:bidi="ar"/>
        </w:rPr>
        <w:t>凸起</w:t>
      </w:r>
      <w:r>
        <w:rPr>
          <w:rFonts w:hint="eastAsia" w:ascii="宋体" w:hAnsi="宋体" w:eastAsia="宋体" w:cs="宋体"/>
          <w:b w:val="0"/>
          <w:bCs w:val="0"/>
          <w:color w:val="auto"/>
          <w:kern w:val="0"/>
          <w:sz w:val="28"/>
          <w:szCs w:val="28"/>
          <w:lang w:val="en-US" w:eastAsia="zh-CN" w:bidi="ar"/>
        </w:rPr>
        <w:t>；</w:t>
      </w:r>
    </w:p>
    <w:p w14:paraId="7C639B9A">
      <w:pPr>
        <w:keepNext w:val="0"/>
        <w:keepLines w:val="0"/>
        <w:widowControl/>
        <w:suppressLineNumbers w:val="0"/>
        <w:spacing w:line="240" w:lineRule="auto"/>
        <w:ind w:left="0" w:leftChars="0" w:firstLine="420" w:firstLineChars="150"/>
        <w:jc w:val="left"/>
        <w:rPr>
          <w:rFonts w:hint="eastAsia" w:ascii="宋体" w:hAnsi="宋体" w:eastAsia="宋体" w:cs="宋体"/>
          <w:color w:val="auto"/>
          <w:sz w:val="28"/>
          <w:szCs w:val="28"/>
        </w:rPr>
      </w:pPr>
      <w:r>
        <w:rPr>
          <w:rFonts w:hint="eastAsia" w:ascii="宋体" w:hAnsi="宋体" w:eastAsia="宋体" w:cs="宋体"/>
          <w:b w:val="0"/>
          <w:bCs w:val="0"/>
          <w:color w:val="auto"/>
          <w:kern w:val="0"/>
          <w:sz w:val="28"/>
          <w:szCs w:val="28"/>
          <w:lang w:val="en-US" w:eastAsia="zh-CN" w:bidi="ar"/>
        </w:rPr>
        <w:t>2、焊接件焊接牢固，焊痕光滑平整；</w:t>
      </w:r>
    </w:p>
    <w:p w14:paraId="434DC2EB">
      <w:pPr>
        <w:keepNext w:val="0"/>
        <w:keepLines w:val="0"/>
        <w:widowControl/>
        <w:suppressLineNumbers w:val="0"/>
        <w:spacing w:line="240" w:lineRule="auto"/>
        <w:ind w:left="0" w:leftChars="0" w:firstLine="420" w:firstLineChars="150"/>
        <w:jc w:val="left"/>
        <w:rPr>
          <w:rFonts w:hint="eastAsia" w:ascii="宋体" w:hAnsi="宋体" w:eastAsia="宋体" w:cs="宋体"/>
          <w:color w:val="auto"/>
          <w:sz w:val="28"/>
          <w:szCs w:val="28"/>
        </w:rPr>
      </w:pPr>
      <w:r>
        <w:rPr>
          <w:rFonts w:hint="eastAsia" w:ascii="宋体" w:hAnsi="宋体" w:eastAsia="宋体" w:cs="宋体"/>
          <w:b w:val="0"/>
          <w:bCs w:val="0"/>
          <w:color w:val="auto"/>
          <w:kern w:val="0"/>
          <w:sz w:val="28"/>
          <w:szCs w:val="28"/>
          <w:lang w:val="en-US" w:eastAsia="zh-CN" w:bidi="ar"/>
        </w:rPr>
        <w:t>3、涂层表面平整光滑，色泽均匀一致，无流挂、起粒、皱皮、露底、剥落、伤痕等缺陷；</w:t>
      </w:r>
    </w:p>
    <w:p w14:paraId="3971D015">
      <w:pPr>
        <w:keepNext w:val="0"/>
        <w:keepLines w:val="0"/>
        <w:widowControl/>
        <w:suppressLineNumbers w:val="0"/>
        <w:spacing w:line="240" w:lineRule="auto"/>
        <w:ind w:left="0" w:leftChars="0" w:firstLine="420" w:firstLineChars="150"/>
        <w:jc w:val="left"/>
        <w:rPr>
          <w:rFonts w:hint="eastAsia" w:ascii="宋体" w:hAnsi="宋体" w:eastAsia="宋体" w:cs="宋体"/>
          <w:color w:val="auto"/>
          <w:sz w:val="28"/>
          <w:szCs w:val="28"/>
        </w:rPr>
      </w:pPr>
      <w:r>
        <w:rPr>
          <w:rFonts w:hint="eastAsia" w:ascii="宋体" w:hAnsi="宋体" w:eastAsia="宋体" w:cs="宋体"/>
          <w:b w:val="0"/>
          <w:bCs w:val="0"/>
          <w:color w:val="auto"/>
          <w:kern w:val="0"/>
          <w:sz w:val="28"/>
          <w:szCs w:val="28"/>
          <w:lang w:val="en-US" w:eastAsia="zh-CN" w:bidi="ar"/>
        </w:rPr>
        <w:t>4、电镀件镀层明亮，外露部位无烧焦、起泡、针孔、裂纹、花斑、明显划痕和毛刺等缺陷。</w:t>
      </w:r>
    </w:p>
    <w:p w14:paraId="29B07663">
      <w:pPr>
        <w:keepNext w:val="0"/>
        <w:keepLines w:val="0"/>
        <w:widowControl/>
        <w:suppressLineNumbers w:val="0"/>
        <w:spacing w:line="240" w:lineRule="auto"/>
        <w:ind w:left="0" w:leftChars="0" w:firstLine="422" w:firstLineChars="150"/>
        <w:jc w:val="left"/>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val="en-US" w:eastAsia="zh-CN" w:bidi="ar"/>
        </w:rPr>
        <w:t>（二）装配要求</w:t>
      </w:r>
    </w:p>
    <w:p w14:paraId="142EC2D8">
      <w:pPr>
        <w:keepNext w:val="0"/>
        <w:keepLines w:val="0"/>
        <w:widowControl/>
        <w:suppressLineNumbers w:val="0"/>
        <w:spacing w:line="240" w:lineRule="auto"/>
        <w:ind w:left="0" w:leftChars="0" w:firstLine="420" w:firstLineChars="150"/>
        <w:jc w:val="left"/>
        <w:rPr>
          <w:rFonts w:hint="eastAsia" w:ascii="宋体" w:hAnsi="宋体" w:eastAsia="宋体" w:cs="宋体"/>
          <w:color w:val="auto"/>
          <w:sz w:val="28"/>
          <w:szCs w:val="28"/>
        </w:rPr>
      </w:pPr>
      <w:r>
        <w:rPr>
          <w:rFonts w:hint="eastAsia" w:ascii="宋体" w:hAnsi="宋体" w:eastAsia="宋体" w:cs="宋体"/>
          <w:b w:val="0"/>
          <w:bCs w:val="0"/>
          <w:color w:val="auto"/>
          <w:kern w:val="0"/>
          <w:sz w:val="28"/>
          <w:szCs w:val="28"/>
          <w:lang w:val="en-US" w:eastAsia="zh-CN" w:bidi="ar"/>
        </w:rPr>
        <w:t>1、外形尺寸偏差：单元架外形尺寸的极限偏差为±4mm；</w:t>
      </w:r>
    </w:p>
    <w:p w14:paraId="38BDCF52">
      <w:pPr>
        <w:keepNext w:val="0"/>
        <w:keepLines w:val="0"/>
        <w:widowControl/>
        <w:suppressLineNumbers w:val="0"/>
        <w:spacing w:line="240" w:lineRule="auto"/>
        <w:ind w:left="0" w:leftChars="0" w:firstLine="420" w:firstLineChars="150"/>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2、间隙：侧面板和中腰板对缝处的间隙应不大于 2.0mm、防尘门缝间隙应不大于 2.0mm；</w:t>
      </w:r>
    </w:p>
    <w:p w14:paraId="324D4D35">
      <w:pPr>
        <w:keepNext w:val="0"/>
        <w:keepLines w:val="0"/>
        <w:widowControl/>
        <w:suppressLineNumbers w:val="0"/>
        <w:spacing w:line="240" w:lineRule="auto"/>
        <w:ind w:left="0" w:leftChars="0" w:firstLine="420" w:firstLineChars="150"/>
        <w:jc w:val="left"/>
        <w:rPr>
          <w:rFonts w:hint="eastAsia" w:ascii="宋体" w:hAnsi="宋体" w:eastAsia="宋体" w:cs="宋体"/>
          <w:color w:val="auto"/>
          <w:sz w:val="28"/>
          <w:szCs w:val="28"/>
        </w:rPr>
      </w:pPr>
      <w:r>
        <w:rPr>
          <w:rFonts w:hint="eastAsia" w:ascii="宋体" w:hAnsi="宋体" w:eastAsia="宋体" w:cs="宋体"/>
          <w:b w:val="0"/>
          <w:bCs w:val="0"/>
          <w:color w:val="auto"/>
          <w:kern w:val="0"/>
          <w:sz w:val="28"/>
          <w:szCs w:val="28"/>
          <w:lang w:val="en-US" w:eastAsia="zh-CN" w:bidi="ar"/>
        </w:rPr>
        <w:t>3、可调性：搁板、挂板能沿立柱的垂直方向调整高度；</w:t>
      </w:r>
    </w:p>
    <w:p w14:paraId="122BCD96">
      <w:pPr>
        <w:keepNext w:val="0"/>
        <w:keepLines w:val="0"/>
        <w:widowControl/>
        <w:suppressLineNumbers w:val="0"/>
        <w:spacing w:line="240" w:lineRule="auto"/>
        <w:ind w:left="0" w:leftChars="0" w:firstLine="420" w:firstLineChars="150"/>
        <w:jc w:val="left"/>
        <w:rPr>
          <w:rFonts w:hint="eastAsia" w:ascii="宋体" w:hAnsi="宋体" w:eastAsia="宋体" w:cs="宋体"/>
          <w:color w:val="auto"/>
          <w:sz w:val="28"/>
          <w:szCs w:val="28"/>
        </w:rPr>
      </w:pPr>
      <w:r>
        <w:rPr>
          <w:rFonts w:hint="eastAsia" w:ascii="宋体" w:hAnsi="宋体" w:eastAsia="宋体" w:cs="宋体"/>
          <w:b w:val="0"/>
          <w:bCs w:val="0"/>
          <w:color w:val="auto"/>
          <w:kern w:val="0"/>
          <w:sz w:val="28"/>
          <w:szCs w:val="28"/>
          <w:lang w:val="en-US" w:eastAsia="zh-CN" w:bidi="ar"/>
        </w:rPr>
        <w:t>4、互换性：同一型号规格的搁板之间能互换、同一型号规格的挂板之间能互换；</w:t>
      </w:r>
    </w:p>
    <w:p w14:paraId="01BFD6A3">
      <w:pPr>
        <w:keepNext w:val="0"/>
        <w:keepLines w:val="0"/>
        <w:widowControl/>
        <w:suppressLineNumbers w:val="0"/>
        <w:spacing w:line="240" w:lineRule="auto"/>
        <w:ind w:left="0" w:leftChars="0" w:firstLine="420" w:firstLineChars="150"/>
        <w:jc w:val="left"/>
        <w:rPr>
          <w:rFonts w:hint="eastAsia" w:ascii="宋体" w:hAnsi="宋体" w:eastAsia="宋体" w:cs="宋体"/>
          <w:color w:val="auto"/>
          <w:sz w:val="28"/>
          <w:szCs w:val="28"/>
        </w:rPr>
      </w:pPr>
      <w:r>
        <w:rPr>
          <w:rFonts w:hint="eastAsia" w:ascii="宋体" w:hAnsi="宋体" w:eastAsia="宋体" w:cs="宋体"/>
          <w:b w:val="0"/>
          <w:bCs w:val="0"/>
          <w:color w:val="auto"/>
          <w:kern w:val="0"/>
          <w:sz w:val="28"/>
          <w:szCs w:val="28"/>
          <w:lang w:val="en-US" w:eastAsia="zh-CN" w:bidi="ar"/>
        </w:rPr>
        <w:t>5、传动装置转动灵活、平稳，无失灵现象；</w:t>
      </w:r>
    </w:p>
    <w:p w14:paraId="154D6D71">
      <w:pPr>
        <w:keepNext w:val="0"/>
        <w:keepLines w:val="0"/>
        <w:widowControl/>
        <w:suppressLineNumbers w:val="0"/>
        <w:spacing w:line="240" w:lineRule="auto"/>
        <w:ind w:left="0" w:leftChars="0" w:firstLine="420" w:firstLineChars="150"/>
        <w:jc w:val="left"/>
        <w:rPr>
          <w:rFonts w:hint="eastAsia" w:ascii="宋体" w:hAnsi="宋体" w:eastAsia="宋体" w:cs="宋体"/>
          <w:color w:val="auto"/>
          <w:sz w:val="28"/>
          <w:szCs w:val="28"/>
        </w:rPr>
      </w:pPr>
      <w:r>
        <w:rPr>
          <w:rFonts w:hint="eastAsia" w:ascii="宋体" w:hAnsi="宋体" w:eastAsia="宋体" w:cs="宋体"/>
          <w:b w:val="0"/>
          <w:bCs w:val="0"/>
          <w:color w:val="auto"/>
          <w:kern w:val="0"/>
          <w:sz w:val="28"/>
          <w:szCs w:val="28"/>
          <w:lang w:val="en-US" w:eastAsia="zh-CN" w:bidi="ar"/>
        </w:rPr>
        <w:t>6、活动架列安装防倾倒装置、导轨安装限位装置；</w:t>
      </w:r>
    </w:p>
    <w:p w14:paraId="20607ED2">
      <w:pPr>
        <w:keepNext w:val="0"/>
        <w:keepLines w:val="0"/>
        <w:widowControl/>
        <w:suppressLineNumbers w:val="0"/>
        <w:spacing w:line="240" w:lineRule="auto"/>
        <w:ind w:left="0" w:leftChars="0" w:firstLine="420" w:firstLineChars="150"/>
        <w:jc w:val="left"/>
        <w:rPr>
          <w:rFonts w:hint="eastAsia" w:ascii="宋体" w:hAnsi="宋体" w:eastAsia="宋体" w:cs="宋体"/>
          <w:color w:val="auto"/>
          <w:sz w:val="28"/>
          <w:szCs w:val="28"/>
        </w:rPr>
      </w:pPr>
      <w:r>
        <w:rPr>
          <w:rFonts w:hint="eastAsia" w:ascii="宋体" w:hAnsi="宋体" w:eastAsia="宋体" w:cs="宋体"/>
          <w:b w:val="0"/>
          <w:bCs w:val="0"/>
          <w:color w:val="auto"/>
          <w:kern w:val="0"/>
          <w:sz w:val="28"/>
          <w:szCs w:val="28"/>
          <w:lang w:val="en-US" w:eastAsia="zh-CN" w:bidi="ar"/>
        </w:rPr>
        <w:t>7、导轨与地面装有固定装置、固定架列有固定装置。</w:t>
      </w:r>
    </w:p>
    <w:p w14:paraId="4180ECC5">
      <w:pPr>
        <w:keepNext w:val="0"/>
        <w:keepLines w:val="0"/>
        <w:widowControl/>
        <w:suppressLineNumbers w:val="0"/>
        <w:spacing w:line="240" w:lineRule="auto"/>
        <w:ind w:left="0" w:leftChars="0" w:firstLine="422" w:firstLineChars="150"/>
        <w:jc w:val="left"/>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val="en-US" w:eastAsia="zh-CN" w:bidi="ar"/>
        </w:rPr>
        <w:t>（三）载重性能</w:t>
      </w:r>
    </w:p>
    <w:p w14:paraId="2308CF85">
      <w:pPr>
        <w:keepNext w:val="0"/>
        <w:keepLines w:val="0"/>
        <w:widowControl/>
        <w:suppressLineNumbers w:val="0"/>
        <w:spacing w:line="240" w:lineRule="auto"/>
        <w:ind w:left="0" w:leftChars="0" w:firstLine="420" w:firstLineChars="150"/>
        <w:jc w:val="left"/>
        <w:rPr>
          <w:rFonts w:hint="eastAsia" w:ascii="宋体" w:hAnsi="宋体" w:eastAsia="宋体" w:cs="宋体"/>
          <w:color w:val="auto"/>
          <w:sz w:val="28"/>
          <w:szCs w:val="28"/>
        </w:rPr>
      </w:pPr>
      <w:r>
        <w:rPr>
          <w:rFonts w:hint="eastAsia" w:ascii="宋体" w:hAnsi="宋体" w:eastAsia="宋体" w:cs="宋体"/>
          <w:b w:val="0"/>
          <w:bCs w:val="0"/>
          <w:color w:val="auto"/>
          <w:kern w:val="0"/>
          <w:sz w:val="28"/>
          <w:szCs w:val="28"/>
          <w:lang w:val="en-US" w:eastAsia="zh-CN" w:bidi="ar"/>
        </w:rPr>
        <w:t>1、搁板静载荷：搁板上均布静载荷 400N，放置 24h，最大挠度不大于 4.0mm；</w:t>
      </w:r>
    </w:p>
    <w:p w14:paraId="2F369D85">
      <w:pPr>
        <w:keepNext w:val="0"/>
        <w:keepLines w:val="0"/>
        <w:widowControl/>
        <w:suppressLineNumbers w:val="0"/>
        <w:spacing w:line="240" w:lineRule="auto"/>
        <w:ind w:left="0" w:leftChars="0" w:firstLine="420" w:firstLineChars="150"/>
        <w:jc w:val="left"/>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2、卸载 2h，残余变形量不大于 0.30mm</w:t>
      </w:r>
      <w:r>
        <w:rPr>
          <w:rFonts w:hint="eastAsia" w:ascii="宋体" w:hAnsi="宋体" w:cs="宋体"/>
          <w:b w:val="0"/>
          <w:bCs w:val="0"/>
          <w:color w:val="auto"/>
          <w:kern w:val="0"/>
          <w:sz w:val="28"/>
          <w:szCs w:val="28"/>
          <w:lang w:val="en-US" w:eastAsia="zh-CN" w:bidi="ar"/>
        </w:rPr>
        <w:t>。</w:t>
      </w:r>
    </w:p>
    <w:p w14:paraId="72B331B5">
      <w:pPr>
        <w:keepNext w:val="0"/>
        <w:keepLines w:val="0"/>
        <w:widowControl/>
        <w:suppressLineNumbers w:val="0"/>
        <w:spacing w:line="240" w:lineRule="auto"/>
        <w:ind w:left="0" w:leftChars="0" w:firstLine="422" w:firstLineChars="150"/>
        <w:jc w:val="left"/>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val="en-US" w:eastAsia="zh-CN" w:bidi="ar"/>
        </w:rPr>
        <w:t>（四）稳定性</w:t>
      </w:r>
    </w:p>
    <w:p w14:paraId="24686191">
      <w:pPr>
        <w:keepNext w:val="0"/>
        <w:keepLines w:val="0"/>
        <w:widowControl/>
        <w:suppressLineNumbers w:val="0"/>
        <w:spacing w:line="240" w:lineRule="auto"/>
        <w:ind w:left="0" w:leftChars="0" w:firstLine="420" w:firstLineChars="150"/>
        <w:jc w:val="left"/>
        <w:rPr>
          <w:rFonts w:hint="eastAsia" w:ascii="宋体" w:hAnsi="宋体" w:eastAsia="宋体" w:cs="宋体"/>
          <w:color w:val="auto"/>
          <w:sz w:val="28"/>
          <w:szCs w:val="28"/>
        </w:rPr>
      </w:pPr>
      <w:r>
        <w:rPr>
          <w:rFonts w:hint="eastAsia" w:ascii="宋体" w:hAnsi="宋体" w:eastAsia="宋体" w:cs="宋体"/>
          <w:b w:val="0"/>
          <w:bCs w:val="0"/>
          <w:color w:val="auto"/>
          <w:kern w:val="0"/>
          <w:sz w:val="28"/>
          <w:szCs w:val="28"/>
          <w:lang w:val="en-US" w:eastAsia="zh-CN" w:bidi="ar"/>
        </w:rPr>
        <w:t>1、防尘门打开时的空载稳定性：按规定进行试验，对于设置防尘门的手动密集书架，上层门全部开启 90°时，架体无倾倒；</w:t>
      </w:r>
    </w:p>
    <w:p w14:paraId="559B42B4">
      <w:pPr>
        <w:keepNext w:val="0"/>
        <w:keepLines w:val="0"/>
        <w:widowControl/>
        <w:suppressLineNumbers w:val="0"/>
        <w:spacing w:line="240" w:lineRule="auto"/>
        <w:ind w:left="0" w:leftChars="0" w:firstLine="420" w:firstLineChars="150"/>
        <w:jc w:val="left"/>
        <w:rPr>
          <w:rFonts w:hint="eastAsia" w:ascii="宋体" w:hAnsi="宋体" w:eastAsia="宋体" w:cs="宋体"/>
          <w:color w:val="auto"/>
          <w:sz w:val="28"/>
          <w:szCs w:val="28"/>
        </w:rPr>
      </w:pPr>
      <w:r>
        <w:rPr>
          <w:rFonts w:hint="eastAsia" w:ascii="宋体" w:hAnsi="宋体" w:eastAsia="宋体" w:cs="宋体"/>
          <w:b w:val="0"/>
          <w:bCs w:val="0"/>
          <w:color w:val="auto"/>
          <w:kern w:val="0"/>
          <w:sz w:val="28"/>
          <w:szCs w:val="28"/>
          <w:lang w:val="en-US" w:eastAsia="zh-CN" w:bidi="ar"/>
        </w:rPr>
        <w:t>2、搁板水平加载稳定性：按规定进行试验，在中间单元架的最高搁板上施加水平拉力90N，保持 1min，架体无倾倒。</w:t>
      </w:r>
    </w:p>
    <w:p w14:paraId="4D906D88">
      <w:pPr>
        <w:numPr>
          <w:ilvl w:val="0"/>
          <w:numId w:val="0"/>
        </w:numPr>
        <w:spacing w:line="240" w:lineRule="auto"/>
        <w:ind w:leftChars="150" w:firstLine="0" w:firstLineChars="0"/>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四、</w:t>
      </w:r>
      <w:r>
        <w:rPr>
          <w:rFonts w:hint="eastAsia" w:ascii="宋体" w:hAnsi="宋体" w:eastAsia="宋体" w:cs="宋体"/>
          <w:b/>
          <w:bCs/>
          <w:color w:val="auto"/>
          <w:sz w:val="28"/>
          <w:szCs w:val="28"/>
        </w:rPr>
        <w:t>手动双柱密集架“架体钢制配置”</w:t>
      </w:r>
    </w:p>
    <w:tbl>
      <w:tblPr>
        <w:tblStyle w:val="4"/>
        <w:tblW w:w="87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5"/>
        <w:gridCol w:w="736"/>
        <w:gridCol w:w="736"/>
        <w:gridCol w:w="1096"/>
        <w:gridCol w:w="1248"/>
        <w:gridCol w:w="1976"/>
        <w:gridCol w:w="2171"/>
      </w:tblGrid>
      <w:tr w14:paraId="7E5DA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91B3">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设备名称</w:t>
            </w: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28B22">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设备配置</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C7B8">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规格</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B967">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技术参数</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7C88">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采用标准</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EBB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性能说明</w:t>
            </w:r>
          </w:p>
        </w:tc>
      </w:tr>
      <w:tr w14:paraId="0A95C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BC8E">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轨道</w:t>
            </w: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B9EB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路轨</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3A5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3.0 </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EACF">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冷轧钢板</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877E">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GBT13818-92</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8242">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采用优质钢板材料，强度大</w:t>
            </w:r>
          </w:p>
        </w:tc>
      </w:tr>
      <w:tr w14:paraId="49220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9F43A">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底架</w:t>
            </w: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97A0E">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横纵梁及轮架组合</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C460">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3.0 </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D354">
            <w:pPr>
              <w:spacing w:line="240" w:lineRule="auto"/>
              <w:ind w:firstLine="0" w:firstLineChars="0"/>
              <w:jc w:val="center"/>
              <w:rPr>
                <w:rFonts w:hint="eastAsia" w:ascii="宋体" w:hAnsi="宋体" w:eastAsia="宋体" w:cs="宋体"/>
                <w:i w:val="0"/>
                <w:iCs w:val="0"/>
                <w:color w:val="auto"/>
                <w:sz w:val="22"/>
                <w:szCs w:val="22"/>
                <w:u w:val="none"/>
              </w:rPr>
            </w:pPr>
          </w:p>
        </w:tc>
        <w:tc>
          <w:tcPr>
            <w:tcW w:w="1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B9023">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GB/T 708-2006</w:t>
            </w:r>
          </w:p>
        </w:tc>
        <w:tc>
          <w:tcPr>
            <w:tcW w:w="2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F09A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底盘采用整体焊接，刚性足，不变形，表面喷塑</w:t>
            </w:r>
          </w:p>
        </w:tc>
      </w:tr>
      <w:tr w14:paraId="4318C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54654">
            <w:pPr>
              <w:spacing w:line="240" w:lineRule="auto"/>
              <w:ind w:firstLine="0" w:firstLineChars="0"/>
              <w:jc w:val="center"/>
              <w:rPr>
                <w:rFonts w:hint="eastAsia" w:ascii="宋体" w:hAnsi="宋体" w:eastAsia="宋体" w:cs="宋体"/>
                <w:i w:val="0"/>
                <w:iCs w:val="0"/>
                <w:color w:val="auto"/>
                <w:sz w:val="22"/>
                <w:szCs w:val="22"/>
                <w:u w:val="none"/>
              </w:rPr>
            </w:pP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D113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底盘</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4648">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3.0 </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711F">
            <w:pPr>
              <w:spacing w:line="240" w:lineRule="auto"/>
              <w:ind w:firstLine="0" w:firstLineChars="0"/>
              <w:jc w:val="center"/>
              <w:rPr>
                <w:rFonts w:hint="eastAsia" w:ascii="宋体" w:hAnsi="宋体" w:eastAsia="宋体" w:cs="宋体"/>
                <w:i w:val="0"/>
                <w:iCs w:val="0"/>
                <w:color w:val="auto"/>
                <w:sz w:val="22"/>
                <w:szCs w:val="22"/>
                <w:u w:val="none"/>
              </w:rPr>
            </w:pPr>
          </w:p>
        </w:tc>
        <w:tc>
          <w:tcPr>
            <w:tcW w:w="1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65382">
            <w:pPr>
              <w:spacing w:line="240" w:lineRule="auto"/>
              <w:ind w:firstLine="0" w:firstLineChars="0"/>
              <w:jc w:val="center"/>
              <w:rPr>
                <w:rFonts w:hint="eastAsia" w:ascii="宋体" w:hAnsi="宋体" w:eastAsia="宋体" w:cs="宋体"/>
                <w:i w:val="0"/>
                <w:iCs w:val="0"/>
                <w:color w:val="auto"/>
                <w:sz w:val="22"/>
                <w:szCs w:val="22"/>
                <w:u w:val="none"/>
              </w:rPr>
            </w:pPr>
          </w:p>
        </w:tc>
        <w:tc>
          <w:tcPr>
            <w:tcW w:w="2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0B52A">
            <w:pPr>
              <w:spacing w:line="240" w:lineRule="auto"/>
              <w:ind w:firstLine="0" w:firstLineChars="0"/>
              <w:jc w:val="center"/>
              <w:rPr>
                <w:rFonts w:hint="eastAsia" w:ascii="宋体" w:hAnsi="宋体" w:eastAsia="宋体" w:cs="宋体"/>
                <w:i w:val="0"/>
                <w:iCs w:val="0"/>
                <w:color w:val="auto"/>
                <w:sz w:val="22"/>
                <w:szCs w:val="22"/>
                <w:u w:val="none"/>
              </w:rPr>
            </w:pPr>
          </w:p>
        </w:tc>
      </w:tr>
      <w:tr w14:paraId="14A23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1793F4">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架体</w:t>
            </w: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47526">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立柱</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9894">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1.5</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D747">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冷轧钢板</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D5D1">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GB/T 708-2006</w:t>
            </w:r>
          </w:p>
        </w:tc>
        <w:tc>
          <w:tcPr>
            <w:tcW w:w="2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8E769">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架体结实,安装规范,层数和间距可按层数调整</w:t>
            </w:r>
          </w:p>
        </w:tc>
      </w:tr>
      <w:tr w14:paraId="39679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28F32">
            <w:pPr>
              <w:spacing w:line="240" w:lineRule="auto"/>
              <w:ind w:firstLine="0" w:firstLineChars="0"/>
              <w:jc w:val="center"/>
              <w:rPr>
                <w:rFonts w:hint="eastAsia" w:ascii="宋体" w:hAnsi="宋体" w:eastAsia="宋体" w:cs="宋体"/>
                <w:i w:val="0"/>
                <w:iCs w:val="0"/>
                <w:color w:val="auto"/>
                <w:sz w:val="22"/>
                <w:szCs w:val="22"/>
                <w:u w:val="none"/>
              </w:rPr>
            </w:pP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97D81">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搁板</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2918">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D20A">
            <w:pPr>
              <w:spacing w:line="240" w:lineRule="auto"/>
              <w:ind w:firstLine="0" w:firstLineChars="0"/>
              <w:jc w:val="center"/>
              <w:rPr>
                <w:rFonts w:hint="eastAsia" w:ascii="宋体" w:hAnsi="宋体" w:eastAsia="宋体" w:cs="宋体"/>
                <w:i w:val="0"/>
                <w:iCs w:val="0"/>
                <w:color w:val="auto"/>
                <w:sz w:val="22"/>
                <w:szCs w:val="22"/>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B661">
            <w:pPr>
              <w:spacing w:line="240" w:lineRule="auto"/>
              <w:ind w:firstLine="0" w:firstLineChars="0"/>
              <w:jc w:val="center"/>
              <w:rPr>
                <w:rFonts w:hint="eastAsia" w:ascii="宋体" w:hAnsi="宋体" w:eastAsia="宋体" w:cs="宋体"/>
                <w:i w:val="0"/>
                <w:iCs w:val="0"/>
                <w:color w:val="auto"/>
                <w:sz w:val="22"/>
                <w:szCs w:val="22"/>
                <w:u w:val="none"/>
              </w:rPr>
            </w:pPr>
          </w:p>
        </w:tc>
        <w:tc>
          <w:tcPr>
            <w:tcW w:w="2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940A3">
            <w:pPr>
              <w:spacing w:line="240" w:lineRule="auto"/>
              <w:ind w:firstLine="0" w:firstLineChars="0"/>
              <w:jc w:val="center"/>
              <w:rPr>
                <w:rFonts w:hint="eastAsia" w:ascii="宋体" w:hAnsi="宋体" w:eastAsia="宋体" w:cs="宋体"/>
                <w:i w:val="0"/>
                <w:iCs w:val="0"/>
                <w:color w:val="auto"/>
                <w:sz w:val="22"/>
                <w:szCs w:val="22"/>
                <w:u w:val="none"/>
              </w:rPr>
            </w:pPr>
          </w:p>
        </w:tc>
      </w:tr>
      <w:tr w14:paraId="2216C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650D9">
            <w:pPr>
              <w:spacing w:line="240" w:lineRule="auto"/>
              <w:ind w:firstLine="0" w:firstLineChars="0"/>
              <w:jc w:val="center"/>
              <w:rPr>
                <w:rFonts w:hint="eastAsia" w:ascii="宋体" w:hAnsi="宋体" w:eastAsia="宋体" w:cs="宋体"/>
                <w:i w:val="0"/>
                <w:iCs w:val="0"/>
                <w:color w:val="auto"/>
                <w:sz w:val="22"/>
                <w:szCs w:val="22"/>
                <w:u w:val="none"/>
              </w:rPr>
            </w:pP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B7D7B">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挂板</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879E">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5DF0">
            <w:pPr>
              <w:spacing w:line="240" w:lineRule="auto"/>
              <w:ind w:firstLine="0" w:firstLineChars="0"/>
              <w:jc w:val="center"/>
              <w:rPr>
                <w:rFonts w:hint="eastAsia" w:ascii="宋体" w:hAnsi="宋体" w:eastAsia="宋体" w:cs="宋体"/>
                <w:i w:val="0"/>
                <w:iCs w:val="0"/>
                <w:color w:val="auto"/>
                <w:sz w:val="22"/>
                <w:szCs w:val="22"/>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9459">
            <w:pPr>
              <w:spacing w:line="240" w:lineRule="auto"/>
              <w:ind w:firstLine="0" w:firstLineChars="0"/>
              <w:jc w:val="center"/>
              <w:rPr>
                <w:rFonts w:hint="eastAsia" w:ascii="宋体" w:hAnsi="宋体" w:eastAsia="宋体" w:cs="宋体"/>
                <w:i w:val="0"/>
                <w:iCs w:val="0"/>
                <w:color w:val="auto"/>
                <w:sz w:val="22"/>
                <w:szCs w:val="22"/>
                <w:u w:val="none"/>
              </w:rPr>
            </w:pPr>
          </w:p>
        </w:tc>
        <w:tc>
          <w:tcPr>
            <w:tcW w:w="2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74EA3">
            <w:pPr>
              <w:spacing w:line="240" w:lineRule="auto"/>
              <w:ind w:firstLine="0" w:firstLineChars="0"/>
              <w:jc w:val="center"/>
              <w:rPr>
                <w:rFonts w:hint="eastAsia" w:ascii="宋体" w:hAnsi="宋体" w:eastAsia="宋体" w:cs="宋体"/>
                <w:i w:val="0"/>
                <w:iCs w:val="0"/>
                <w:color w:val="auto"/>
                <w:sz w:val="22"/>
                <w:szCs w:val="22"/>
                <w:u w:val="none"/>
              </w:rPr>
            </w:pPr>
          </w:p>
        </w:tc>
      </w:tr>
      <w:tr w14:paraId="0A5FD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1EB73">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门面</w:t>
            </w: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EED5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门板</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96E8">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C53E">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冷轧钢板</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E57F">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GB/T 708-2006</w:t>
            </w:r>
          </w:p>
        </w:tc>
        <w:tc>
          <w:tcPr>
            <w:tcW w:w="2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F3A23">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门板平整,款式新颖,表面</w:t>
            </w:r>
            <w:r>
              <w:rPr>
                <w:rFonts w:hint="eastAsia" w:ascii="宋体" w:hAnsi="宋体" w:cs="宋体"/>
                <w:i w:val="0"/>
                <w:iCs w:val="0"/>
                <w:color w:val="auto"/>
                <w:kern w:val="0"/>
                <w:sz w:val="22"/>
                <w:szCs w:val="22"/>
                <w:u w:val="none"/>
                <w:lang w:val="en-US" w:eastAsia="zh-CN" w:bidi="ar"/>
              </w:rPr>
              <w:t>哑</w:t>
            </w:r>
            <w:r>
              <w:rPr>
                <w:rFonts w:ascii="宋体" w:hAnsi="宋体" w:eastAsia="宋体" w:cs="宋体"/>
                <w:i w:val="0"/>
                <w:iCs w:val="0"/>
                <w:color w:val="auto"/>
                <w:kern w:val="0"/>
                <w:sz w:val="22"/>
                <w:szCs w:val="22"/>
                <w:u w:val="none"/>
                <w:lang w:val="en-US" w:eastAsia="zh-CN" w:bidi="ar"/>
              </w:rPr>
              <w:t>光喷塑</w:t>
            </w:r>
          </w:p>
        </w:tc>
      </w:tr>
      <w:tr w14:paraId="5E4EE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FF039">
            <w:pPr>
              <w:spacing w:line="240" w:lineRule="auto"/>
              <w:ind w:firstLine="0" w:firstLineChars="0"/>
              <w:jc w:val="center"/>
              <w:rPr>
                <w:rFonts w:hint="eastAsia" w:ascii="宋体" w:hAnsi="宋体" w:eastAsia="宋体" w:cs="宋体"/>
                <w:i w:val="0"/>
                <w:iCs w:val="0"/>
                <w:color w:val="auto"/>
                <w:sz w:val="22"/>
                <w:szCs w:val="22"/>
                <w:u w:val="none"/>
              </w:rPr>
            </w:pP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87DC0">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门框</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2662">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1377">
            <w:pPr>
              <w:spacing w:line="240" w:lineRule="auto"/>
              <w:ind w:firstLine="0" w:firstLineChars="0"/>
              <w:jc w:val="center"/>
              <w:rPr>
                <w:rFonts w:hint="eastAsia" w:ascii="宋体" w:hAnsi="宋体" w:eastAsia="宋体" w:cs="宋体"/>
                <w:i w:val="0"/>
                <w:iCs w:val="0"/>
                <w:color w:val="auto"/>
                <w:sz w:val="22"/>
                <w:szCs w:val="22"/>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8612">
            <w:pPr>
              <w:spacing w:line="240" w:lineRule="auto"/>
              <w:ind w:firstLine="0" w:firstLineChars="0"/>
              <w:jc w:val="center"/>
              <w:rPr>
                <w:rFonts w:hint="eastAsia" w:ascii="宋体" w:hAnsi="宋体" w:eastAsia="宋体" w:cs="宋体"/>
                <w:i w:val="0"/>
                <w:iCs w:val="0"/>
                <w:color w:val="auto"/>
                <w:sz w:val="22"/>
                <w:szCs w:val="22"/>
                <w:u w:val="none"/>
              </w:rPr>
            </w:pPr>
          </w:p>
        </w:tc>
        <w:tc>
          <w:tcPr>
            <w:tcW w:w="2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F8076">
            <w:pPr>
              <w:spacing w:line="240" w:lineRule="auto"/>
              <w:ind w:firstLine="0" w:firstLineChars="0"/>
              <w:jc w:val="center"/>
              <w:rPr>
                <w:rFonts w:hint="eastAsia" w:ascii="宋体" w:hAnsi="宋体" w:eastAsia="宋体" w:cs="宋体"/>
                <w:i w:val="0"/>
                <w:iCs w:val="0"/>
                <w:color w:val="auto"/>
                <w:sz w:val="22"/>
                <w:szCs w:val="22"/>
                <w:u w:val="none"/>
              </w:rPr>
            </w:pPr>
          </w:p>
        </w:tc>
      </w:tr>
      <w:tr w14:paraId="004A5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4D368">
            <w:pPr>
              <w:spacing w:line="240" w:lineRule="auto"/>
              <w:ind w:firstLine="0" w:firstLineChars="0"/>
              <w:jc w:val="center"/>
              <w:rPr>
                <w:rFonts w:hint="eastAsia" w:ascii="宋体" w:hAnsi="宋体" w:eastAsia="宋体" w:cs="宋体"/>
                <w:i w:val="0"/>
                <w:iCs w:val="0"/>
                <w:color w:val="auto"/>
                <w:sz w:val="22"/>
                <w:szCs w:val="22"/>
                <w:u w:val="none"/>
              </w:rPr>
            </w:pP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6A64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侧护板</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9913">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AF0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优质冷轧钢板</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473B">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GB710-88</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6733">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表面平整,设计美观</w:t>
            </w:r>
          </w:p>
        </w:tc>
      </w:tr>
      <w:tr w14:paraId="21AD4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DE661">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传动机构</w:t>
            </w: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477EE">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轴承</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15FF">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P204</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66A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向心轴承</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10E6">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GB/T 307.3-2005</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4DE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精密度高,万向灵活,材料质量好,耐压与耐磨性能好</w:t>
            </w:r>
          </w:p>
        </w:tc>
      </w:tr>
      <w:tr w14:paraId="36D3B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EB7F8">
            <w:pPr>
              <w:spacing w:line="240" w:lineRule="auto"/>
              <w:ind w:firstLine="0" w:firstLineChars="0"/>
              <w:jc w:val="center"/>
              <w:rPr>
                <w:rFonts w:hint="eastAsia" w:ascii="宋体" w:hAnsi="宋体" w:eastAsia="宋体" w:cs="宋体"/>
                <w:i w:val="0"/>
                <w:iCs w:val="0"/>
                <w:color w:val="auto"/>
                <w:sz w:val="22"/>
                <w:szCs w:val="22"/>
                <w:u w:val="none"/>
              </w:rPr>
            </w:pP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CD103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传动轴</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866D">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Ø20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9D11">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45#实心圆钢</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679E">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GB/T 699-1999</w:t>
            </w:r>
          </w:p>
        </w:tc>
        <w:tc>
          <w:tcPr>
            <w:tcW w:w="2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C1C62">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传动机构配合精密度高,定位可靠,传动轻便灵活,摇手轻,运行平稳性能达到和超过国家标准</w:t>
            </w:r>
          </w:p>
        </w:tc>
      </w:tr>
      <w:tr w14:paraId="02B29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2A12D">
            <w:pPr>
              <w:spacing w:line="240" w:lineRule="auto"/>
              <w:ind w:firstLine="0" w:firstLineChars="0"/>
              <w:jc w:val="center"/>
              <w:rPr>
                <w:rFonts w:hint="eastAsia" w:ascii="宋体" w:hAnsi="宋体" w:eastAsia="宋体" w:cs="宋体"/>
                <w:i w:val="0"/>
                <w:iCs w:val="0"/>
                <w:color w:val="auto"/>
                <w:sz w:val="22"/>
                <w:szCs w:val="22"/>
                <w:u w:val="none"/>
              </w:rPr>
            </w:pP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93B3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连接钢管</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7EAF">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Ø25×2.5</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DB2C">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无缝钢管</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004A">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GB8162-2008</w:t>
            </w:r>
          </w:p>
        </w:tc>
        <w:tc>
          <w:tcPr>
            <w:tcW w:w="2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BB4BA">
            <w:pPr>
              <w:spacing w:line="240" w:lineRule="auto"/>
              <w:ind w:firstLine="0" w:firstLineChars="0"/>
              <w:jc w:val="center"/>
              <w:rPr>
                <w:rFonts w:hint="eastAsia" w:ascii="宋体" w:hAnsi="宋体" w:eastAsia="宋体" w:cs="宋体"/>
                <w:i w:val="0"/>
                <w:iCs w:val="0"/>
                <w:color w:val="auto"/>
                <w:sz w:val="22"/>
                <w:szCs w:val="22"/>
                <w:u w:val="none"/>
              </w:rPr>
            </w:pPr>
          </w:p>
        </w:tc>
      </w:tr>
      <w:tr w14:paraId="7C21B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31593">
            <w:pPr>
              <w:spacing w:line="240" w:lineRule="auto"/>
              <w:ind w:firstLine="0" w:firstLineChars="0"/>
              <w:jc w:val="center"/>
              <w:rPr>
                <w:rFonts w:hint="eastAsia" w:ascii="宋体" w:hAnsi="宋体" w:eastAsia="宋体" w:cs="宋体"/>
                <w:i w:val="0"/>
                <w:iCs w:val="0"/>
                <w:color w:val="auto"/>
                <w:sz w:val="22"/>
                <w:szCs w:val="22"/>
                <w:u w:val="none"/>
              </w:rPr>
            </w:pP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EC9B2">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铁滚轮</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9F0D">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Ø100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FBDC">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HT15-33</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CDCB">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HB7339-1996</w:t>
            </w:r>
          </w:p>
        </w:tc>
        <w:tc>
          <w:tcPr>
            <w:tcW w:w="2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7E509">
            <w:pPr>
              <w:spacing w:line="240" w:lineRule="auto"/>
              <w:ind w:firstLine="0" w:firstLineChars="0"/>
              <w:jc w:val="center"/>
              <w:rPr>
                <w:rFonts w:hint="eastAsia" w:ascii="宋体" w:hAnsi="宋体" w:eastAsia="宋体" w:cs="宋体"/>
                <w:i w:val="0"/>
                <w:iCs w:val="0"/>
                <w:color w:val="auto"/>
                <w:sz w:val="22"/>
                <w:szCs w:val="22"/>
                <w:u w:val="none"/>
              </w:rPr>
            </w:pPr>
          </w:p>
        </w:tc>
      </w:tr>
      <w:tr w14:paraId="2A9DC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0525E">
            <w:pPr>
              <w:spacing w:line="240" w:lineRule="auto"/>
              <w:ind w:firstLine="0" w:firstLineChars="0"/>
              <w:jc w:val="center"/>
              <w:rPr>
                <w:rFonts w:hint="eastAsia" w:ascii="宋体" w:hAnsi="宋体" w:eastAsia="宋体" w:cs="宋体"/>
                <w:i w:val="0"/>
                <w:iCs w:val="0"/>
                <w:color w:val="auto"/>
                <w:sz w:val="22"/>
                <w:szCs w:val="22"/>
                <w:u w:val="none"/>
              </w:rPr>
            </w:pP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684B3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传动齿轮</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1FA4">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48牙</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8AA9">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HD606</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A769">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GB/ T10855-2002</w:t>
            </w:r>
          </w:p>
        </w:tc>
        <w:tc>
          <w:tcPr>
            <w:tcW w:w="2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D2A43">
            <w:pPr>
              <w:spacing w:line="240" w:lineRule="auto"/>
              <w:ind w:firstLine="0" w:firstLineChars="0"/>
              <w:jc w:val="center"/>
              <w:rPr>
                <w:rFonts w:hint="eastAsia" w:ascii="宋体" w:hAnsi="宋体" w:eastAsia="宋体" w:cs="宋体"/>
                <w:i w:val="0"/>
                <w:iCs w:val="0"/>
                <w:color w:val="auto"/>
                <w:sz w:val="22"/>
                <w:szCs w:val="22"/>
                <w:u w:val="none"/>
              </w:rPr>
            </w:pPr>
          </w:p>
        </w:tc>
      </w:tr>
      <w:tr w14:paraId="68328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FD1DC">
            <w:pPr>
              <w:spacing w:line="240" w:lineRule="auto"/>
              <w:ind w:firstLine="0" w:firstLineChars="0"/>
              <w:jc w:val="center"/>
              <w:rPr>
                <w:rFonts w:hint="eastAsia" w:ascii="宋体" w:hAnsi="宋体" w:eastAsia="宋体" w:cs="宋体"/>
                <w:i w:val="0"/>
                <w:iCs w:val="0"/>
                <w:color w:val="auto"/>
                <w:sz w:val="22"/>
                <w:szCs w:val="22"/>
                <w:u w:val="none"/>
              </w:rPr>
            </w:pP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6A0BB1">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链条</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42E7">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B系列08B-1</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66F4">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节距 12.7</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AE43">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GB1244-89</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40A2">
            <w:pPr>
              <w:spacing w:line="240" w:lineRule="auto"/>
              <w:ind w:firstLine="0" w:firstLineChars="0"/>
              <w:jc w:val="center"/>
              <w:rPr>
                <w:rFonts w:hint="eastAsia" w:ascii="宋体" w:hAnsi="宋体" w:eastAsia="宋体" w:cs="宋体"/>
                <w:i w:val="0"/>
                <w:iCs w:val="0"/>
                <w:color w:val="auto"/>
                <w:sz w:val="22"/>
                <w:szCs w:val="22"/>
                <w:u w:val="none"/>
              </w:rPr>
            </w:pPr>
          </w:p>
        </w:tc>
      </w:tr>
      <w:tr w14:paraId="6B1E1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123E1">
            <w:pPr>
              <w:spacing w:line="240" w:lineRule="auto"/>
              <w:ind w:firstLine="0" w:firstLineChars="0"/>
              <w:jc w:val="center"/>
              <w:rPr>
                <w:rFonts w:hint="eastAsia" w:ascii="宋体" w:hAnsi="宋体" w:eastAsia="宋体" w:cs="宋体"/>
                <w:i w:val="0"/>
                <w:iCs w:val="0"/>
                <w:color w:val="auto"/>
                <w:sz w:val="22"/>
                <w:szCs w:val="22"/>
                <w:u w:val="none"/>
              </w:rPr>
            </w:pPr>
          </w:p>
        </w:tc>
        <w:tc>
          <w:tcPr>
            <w:tcW w:w="7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97F2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摇手体</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F193">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摇手体</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FB52">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DH562</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67F0">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双向超越离合器结构</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B991">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GB/T13667.3-2003</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EF0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铝合金圆盘摇把</w:t>
            </w:r>
          </w:p>
        </w:tc>
      </w:tr>
      <w:tr w14:paraId="3DCD1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7BDF3">
            <w:pPr>
              <w:spacing w:line="240" w:lineRule="auto"/>
              <w:ind w:firstLine="0" w:firstLineChars="0"/>
              <w:jc w:val="center"/>
              <w:rPr>
                <w:rFonts w:hint="eastAsia" w:ascii="宋体" w:hAnsi="宋体" w:eastAsia="宋体" w:cs="宋体"/>
                <w:i w:val="0"/>
                <w:iCs w:val="0"/>
                <w:color w:val="auto"/>
                <w:sz w:val="22"/>
                <w:szCs w:val="22"/>
                <w:u w:val="non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6DD2F">
            <w:pPr>
              <w:spacing w:line="240" w:lineRule="auto"/>
              <w:ind w:firstLine="0" w:firstLineChars="0"/>
              <w:jc w:val="center"/>
              <w:rPr>
                <w:rFonts w:hint="eastAsia" w:ascii="宋体" w:hAnsi="宋体" w:eastAsia="宋体" w:cs="宋体"/>
                <w:i w:val="0"/>
                <w:iCs w:val="0"/>
                <w:color w:val="auto"/>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5672">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圆盘式</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7928">
            <w:pPr>
              <w:spacing w:line="240" w:lineRule="auto"/>
              <w:ind w:firstLine="0" w:firstLineChars="0"/>
              <w:jc w:val="center"/>
              <w:rPr>
                <w:rFonts w:hint="eastAsia" w:ascii="宋体" w:hAnsi="宋体" w:eastAsia="宋体" w:cs="宋体"/>
                <w:i w:val="0"/>
                <w:iCs w:val="0"/>
                <w:color w:val="auto"/>
                <w:sz w:val="22"/>
                <w:szCs w:val="22"/>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88B6">
            <w:pPr>
              <w:spacing w:line="240" w:lineRule="auto"/>
              <w:ind w:firstLine="0" w:firstLineChars="0"/>
              <w:jc w:val="center"/>
              <w:rPr>
                <w:rFonts w:hint="eastAsia" w:ascii="宋体" w:hAnsi="宋体" w:eastAsia="宋体" w:cs="宋体"/>
                <w:i w:val="0"/>
                <w:iCs w:val="0"/>
                <w:color w:val="auto"/>
                <w:sz w:val="22"/>
                <w:szCs w:val="22"/>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A24D">
            <w:pPr>
              <w:spacing w:line="240" w:lineRule="auto"/>
              <w:ind w:firstLine="0" w:firstLineChars="0"/>
              <w:jc w:val="center"/>
              <w:rPr>
                <w:rFonts w:hint="eastAsia" w:ascii="宋体" w:hAnsi="宋体" w:eastAsia="宋体" w:cs="宋体"/>
                <w:i w:val="0"/>
                <w:iCs w:val="0"/>
                <w:color w:val="auto"/>
                <w:sz w:val="22"/>
                <w:szCs w:val="22"/>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D83E">
            <w:pPr>
              <w:spacing w:line="240" w:lineRule="auto"/>
              <w:ind w:firstLine="0" w:firstLineChars="0"/>
              <w:jc w:val="center"/>
              <w:rPr>
                <w:rFonts w:hint="eastAsia" w:ascii="宋体" w:hAnsi="宋体" w:eastAsia="宋体" w:cs="宋体"/>
                <w:i w:val="0"/>
                <w:iCs w:val="0"/>
                <w:color w:val="auto"/>
                <w:sz w:val="22"/>
                <w:szCs w:val="22"/>
                <w:u w:val="none"/>
              </w:rPr>
            </w:pPr>
          </w:p>
        </w:tc>
      </w:tr>
      <w:tr w14:paraId="599D2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CF17">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制动装置</w:t>
            </w: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70407">
            <w:pPr>
              <w:spacing w:line="240" w:lineRule="auto"/>
              <w:ind w:firstLine="0" w:firstLineChars="0"/>
              <w:jc w:val="center"/>
              <w:rPr>
                <w:rFonts w:hint="eastAsia" w:ascii="宋体" w:hAnsi="宋体" w:eastAsia="宋体" w:cs="宋体"/>
                <w:i w:val="0"/>
                <w:iCs w:val="0"/>
                <w:color w:val="auto"/>
                <w:sz w:val="22"/>
                <w:szCs w:val="22"/>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0394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凸轮自锁式</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87AD">
            <w:pPr>
              <w:spacing w:line="240" w:lineRule="auto"/>
              <w:ind w:firstLine="0" w:firstLineChars="0"/>
              <w:jc w:val="center"/>
              <w:rPr>
                <w:rFonts w:hint="eastAsia" w:ascii="宋体" w:hAnsi="宋体" w:eastAsia="宋体" w:cs="宋体"/>
                <w:i w:val="0"/>
                <w:iCs w:val="0"/>
                <w:color w:val="auto"/>
                <w:sz w:val="22"/>
                <w:szCs w:val="22"/>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8BE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行业</w:t>
            </w:r>
            <w:r>
              <w:rPr>
                <w:rFonts w:hint="eastAsia" w:ascii="宋体" w:hAnsi="宋体" w:eastAsia="宋体" w:cs="宋体"/>
                <w:i w:val="0"/>
                <w:iCs w:val="0"/>
                <w:color w:val="auto"/>
                <w:kern w:val="0"/>
                <w:sz w:val="22"/>
                <w:szCs w:val="22"/>
                <w:u w:val="none"/>
                <w:lang w:val="en-US" w:eastAsia="zh-CN" w:bidi="ar"/>
              </w:rPr>
              <w:t>标准</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9670">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磁性密封条,操作方便,制动可靠</w:t>
            </w:r>
          </w:p>
        </w:tc>
      </w:tr>
      <w:tr w14:paraId="52359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8BC72">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密封</w:t>
            </w: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E81AB">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密封条</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9C83">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20×20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6469">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聚氯乙烯</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A355">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GB/T 528-1998</w:t>
            </w:r>
          </w:p>
        </w:tc>
        <w:tc>
          <w:tcPr>
            <w:tcW w:w="2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9377F">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三合一豪华锁</w:t>
            </w:r>
          </w:p>
        </w:tc>
      </w:tr>
      <w:tr w14:paraId="44A60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EDA32">
            <w:pPr>
              <w:spacing w:line="240" w:lineRule="auto"/>
              <w:ind w:firstLine="0" w:firstLineChars="0"/>
              <w:jc w:val="center"/>
              <w:rPr>
                <w:rFonts w:hint="eastAsia" w:ascii="宋体" w:hAnsi="宋体" w:eastAsia="宋体" w:cs="宋体"/>
                <w:i w:val="0"/>
                <w:iCs w:val="0"/>
                <w:color w:val="auto"/>
                <w:sz w:val="22"/>
                <w:szCs w:val="22"/>
                <w:u w:val="none"/>
              </w:rPr>
            </w:pP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80CF0">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锁具</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DA1F">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闪电型</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472F">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豪华锁</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CF04">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行业</w:t>
            </w:r>
            <w:r>
              <w:rPr>
                <w:rFonts w:ascii="宋体" w:hAnsi="宋体" w:eastAsia="宋体" w:cs="宋体"/>
                <w:i w:val="0"/>
                <w:iCs w:val="0"/>
                <w:color w:val="auto"/>
                <w:kern w:val="0"/>
                <w:sz w:val="22"/>
                <w:szCs w:val="22"/>
                <w:u w:val="none"/>
                <w:lang w:val="en-US" w:eastAsia="zh-CN" w:bidi="ar"/>
              </w:rPr>
              <w:t>标准</w:t>
            </w:r>
          </w:p>
        </w:tc>
        <w:tc>
          <w:tcPr>
            <w:tcW w:w="2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BEC33">
            <w:pPr>
              <w:spacing w:line="240" w:lineRule="auto"/>
              <w:ind w:firstLine="0" w:firstLineChars="0"/>
              <w:jc w:val="center"/>
              <w:rPr>
                <w:rFonts w:hint="eastAsia" w:ascii="宋体" w:hAnsi="宋体" w:eastAsia="宋体" w:cs="宋体"/>
                <w:i w:val="0"/>
                <w:iCs w:val="0"/>
                <w:color w:val="auto"/>
                <w:sz w:val="22"/>
                <w:szCs w:val="22"/>
                <w:u w:val="none"/>
              </w:rPr>
            </w:pPr>
          </w:p>
        </w:tc>
      </w:tr>
      <w:tr w14:paraId="7BBBD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84F6A">
            <w:pPr>
              <w:spacing w:line="240" w:lineRule="auto"/>
              <w:ind w:firstLine="0" w:firstLineChars="0"/>
              <w:jc w:val="center"/>
              <w:rPr>
                <w:rFonts w:hint="eastAsia" w:ascii="宋体" w:hAnsi="宋体" w:eastAsia="宋体" w:cs="宋体"/>
                <w:i w:val="0"/>
                <w:iCs w:val="0"/>
                <w:color w:val="auto"/>
                <w:sz w:val="22"/>
                <w:szCs w:val="22"/>
                <w:u w:val="none"/>
              </w:rPr>
            </w:pP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85B6B">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顶板</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CA97">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0.6</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3253">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冷轧钢板</w:t>
            </w:r>
          </w:p>
        </w:tc>
        <w:tc>
          <w:tcPr>
            <w:tcW w:w="1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A4578">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GB/T 708-2006</w:t>
            </w:r>
          </w:p>
        </w:tc>
        <w:tc>
          <w:tcPr>
            <w:tcW w:w="2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BF412">
            <w:pPr>
              <w:spacing w:line="240" w:lineRule="auto"/>
              <w:ind w:firstLine="0" w:firstLineChars="0"/>
              <w:jc w:val="center"/>
              <w:rPr>
                <w:rFonts w:hint="eastAsia" w:ascii="宋体" w:hAnsi="宋体" w:eastAsia="宋体" w:cs="宋体"/>
                <w:i w:val="0"/>
                <w:iCs w:val="0"/>
                <w:color w:val="auto"/>
                <w:sz w:val="22"/>
                <w:szCs w:val="22"/>
                <w:u w:val="none"/>
              </w:rPr>
            </w:pPr>
          </w:p>
        </w:tc>
      </w:tr>
      <w:tr w14:paraId="3DAD8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FC93D">
            <w:pPr>
              <w:spacing w:line="240" w:lineRule="auto"/>
              <w:ind w:firstLine="0" w:firstLineChars="0"/>
              <w:jc w:val="center"/>
              <w:rPr>
                <w:rFonts w:hint="eastAsia" w:ascii="宋体" w:hAnsi="宋体" w:eastAsia="宋体" w:cs="宋体"/>
                <w:i w:val="0"/>
                <w:iCs w:val="0"/>
                <w:color w:val="auto"/>
                <w:sz w:val="22"/>
                <w:szCs w:val="22"/>
                <w:u w:val="none"/>
              </w:rPr>
            </w:pP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1D6F8">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防尘板</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BCCC">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0.5</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030E">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冷轧钢板</w:t>
            </w:r>
          </w:p>
        </w:tc>
        <w:tc>
          <w:tcPr>
            <w:tcW w:w="1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4565E">
            <w:pPr>
              <w:spacing w:line="240" w:lineRule="auto"/>
              <w:ind w:firstLine="0" w:firstLineChars="0"/>
              <w:jc w:val="center"/>
              <w:rPr>
                <w:rFonts w:hint="eastAsia" w:ascii="宋体" w:hAnsi="宋体" w:eastAsia="宋体" w:cs="宋体"/>
                <w:i w:val="0"/>
                <w:iCs w:val="0"/>
                <w:color w:val="auto"/>
                <w:sz w:val="22"/>
                <w:szCs w:val="22"/>
                <w:u w:val="none"/>
              </w:rPr>
            </w:pPr>
          </w:p>
        </w:tc>
        <w:tc>
          <w:tcPr>
            <w:tcW w:w="2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783E1">
            <w:pPr>
              <w:spacing w:line="240" w:lineRule="auto"/>
              <w:ind w:firstLine="0" w:firstLineChars="0"/>
              <w:jc w:val="center"/>
              <w:rPr>
                <w:rFonts w:hint="eastAsia" w:ascii="宋体" w:hAnsi="宋体" w:eastAsia="宋体" w:cs="宋体"/>
                <w:i w:val="0"/>
                <w:iCs w:val="0"/>
                <w:color w:val="auto"/>
                <w:sz w:val="22"/>
                <w:szCs w:val="22"/>
                <w:u w:val="none"/>
              </w:rPr>
            </w:pPr>
          </w:p>
        </w:tc>
      </w:tr>
      <w:tr w14:paraId="5343E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66D85">
            <w:pPr>
              <w:spacing w:line="240" w:lineRule="auto"/>
              <w:ind w:firstLine="0" w:firstLineChars="0"/>
              <w:jc w:val="center"/>
              <w:rPr>
                <w:rFonts w:hint="eastAsia" w:ascii="宋体" w:hAnsi="宋体" w:eastAsia="宋体" w:cs="宋体"/>
                <w:i w:val="0"/>
                <w:iCs w:val="0"/>
                <w:color w:val="auto"/>
                <w:sz w:val="22"/>
                <w:szCs w:val="22"/>
                <w:u w:val="none"/>
              </w:rPr>
            </w:pP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AF81E">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防倒钩</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B68C">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3</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7E7E">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冷轧钢板</w:t>
            </w:r>
          </w:p>
        </w:tc>
        <w:tc>
          <w:tcPr>
            <w:tcW w:w="1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9D361">
            <w:pPr>
              <w:spacing w:line="240" w:lineRule="auto"/>
              <w:ind w:firstLine="0" w:firstLineChars="0"/>
              <w:jc w:val="center"/>
              <w:rPr>
                <w:rFonts w:hint="eastAsia" w:ascii="宋体" w:hAnsi="宋体" w:eastAsia="宋体" w:cs="宋体"/>
                <w:i w:val="0"/>
                <w:iCs w:val="0"/>
                <w:color w:val="auto"/>
                <w:sz w:val="22"/>
                <w:szCs w:val="22"/>
                <w:u w:val="none"/>
              </w:rPr>
            </w:pPr>
          </w:p>
        </w:tc>
        <w:tc>
          <w:tcPr>
            <w:tcW w:w="2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8CDDF">
            <w:pPr>
              <w:spacing w:line="240" w:lineRule="auto"/>
              <w:ind w:firstLine="0" w:firstLineChars="0"/>
              <w:jc w:val="center"/>
              <w:rPr>
                <w:rFonts w:hint="eastAsia" w:ascii="宋体" w:hAnsi="宋体" w:eastAsia="宋体" w:cs="宋体"/>
                <w:i w:val="0"/>
                <w:iCs w:val="0"/>
                <w:color w:val="auto"/>
                <w:sz w:val="22"/>
                <w:szCs w:val="22"/>
                <w:u w:val="none"/>
              </w:rPr>
            </w:pPr>
          </w:p>
        </w:tc>
      </w:tr>
      <w:tr w14:paraId="14A2F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1A33F">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表面处理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AFC3">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前处理</w:t>
            </w:r>
          </w:p>
        </w:tc>
        <w:tc>
          <w:tcPr>
            <w:tcW w:w="498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0D19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环保性粉末静电高温喷塑，硬度≥ 0.4°,冲击力 60kg/c㎡,附着力≥2级,膜厚厚度≥60μm</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EAB9">
            <w:pPr>
              <w:spacing w:line="240" w:lineRule="auto"/>
              <w:ind w:firstLine="0" w:firstLineChars="0"/>
              <w:jc w:val="center"/>
              <w:rPr>
                <w:rFonts w:hint="eastAsia" w:ascii="宋体" w:hAnsi="宋体" w:eastAsia="宋体" w:cs="宋体"/>
                <w:i w:val="0"/>
                <w:iCs w:val="0"/>
                <w:color w:val="auto"/>
                <w:sz w:val="22"/>
                <w:szCs w:val="22"/>
                <w:u w:val="none"/>
              </w:rPr>
            </w:pPr>
          </w:p>
        </w:tc>
      </w:tr>
      <w:tr w14:paraId="03107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8B068">
            <w:pPr>
              <w:spacing w:line="240" w:lineRule="auto"/>
              <w:ind w:firstLine="0" w:firstLineChars="0"/>
              <w:jc w:val="center"/>
              <w:rPr>
                <w:rFonts w:hint="eastAsia" w:ascii="宋体" w:hAnsi="宋体" w:eastAsia="宋体" w:cs="宋体"/>
                <w:i w:val="0"/>
                <w:iCs w:val="0"/>
                <w:color w:val="auto"/>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4A53">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2"/>
                <w:szCs w:val="22"/>
                <w:u w:val="none"/>
              </w:rPr>
            </w:pPr>
            <w:r>
              <w:rPr>
                <w:rFonts w:ascii="宋体" w:hAnsi="宋体" w:eastAsia="宋体" w:cs="宋体"/>
                <w:i w:val="0"/>
                <w:iCs w:val="0"/>
                <w:color w:val="auto"/>
                <w:kern w:val="0"/>
                <w:sz w:val="22"/>
                <w:szCs w:val="22"/>
                <w:u w:val="none"/>
                <w:lang w:val="en-US" w:eastAsia="zh-CN" w:bidi="ar"/>
              </w:rPr>
              <w:t>静电喷塑</w:t>
            </w:r>
          </w:p>
        </w:tc>
        <w:tc>
          <w:tcPr>
            <w:tcW w:w="498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222CC">
            <w:pPr>
              <w:spacing w:line="240" w:lineRule="auto"/>
              <w:ind w:firstLine="0" w:firstLineChars="0"/>
              <w:jc w:val="center"/>
              <w:rPr>
                <w:rFonts w:hint="eastAsia" w:ascii="宋体" w:hAnsi="宋体" w:eastAsia="宋体" w:cs="宋体"/>
                <w:i w:val="0"/>
                <w:iCs w:val="0"/>
                <w:color w:val="auto"/>
                <w:sz w:val="22"/>
                <w:szCs w:val="22"/>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EE37">
            <w:pPr>
              <w:spacing w:line="240" w:lineRule="auto"/>
              <w:ind w:firstLine="0" w:firstLineChars="0"/>
              <w:jc w:val="center"/>
              <w:rPr>
                <w:rFonts w:hint="eastAsia" w:ascii="宋体" w:hAnsi="宋体" w:eastAsia="宋体" w:cs="宋体"/>
                <w:i w:val="0"/>
                <w:iCs w:val="0"/>
                <w:color w:val="auto"/>
                <w:sz w:val="22"/>
                <w:szCs w:val="22"/>
                <w:u w:val="none"/>
              </w:rPr>
            </w:pPr>
          </w:p>
        </w:tc>
      </w:tr>
      <w:tr w14:paraId="3C96E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735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紧固件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8C5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紧固件</w:t>
            </w:r>
          </w:p>
        </w:tc>
        <w:tc>
          <w:tcPr>
            <w:tcW w:w="49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12A47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45#\Q235-A钢制镀锌标准化零件，GB5782</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F629">
            <w:pPr>
              <w:spacing w:line="240" w:lineRule="auto"/>
              <w:ind w:firstLine="0" w:firstLineChars="0"/>
              <w:jc w:val="center"/>
              <w:rPr>
                <w:rFonts w:hint="eastAsia" w:ascii="宋体" w:hAnsi="宋体" w:eastAsia="宋体" w:cs="宋体"/>
                <w:i w:val="0"/>
                <w:iCs w:val="0"/>
                <w:color w:val="auto"/>
                <w:sz w:val="22"/>
                <w:szCs w:val="22"/>
                <w:u w:val="none"/>
              </w:rPr>
            </w:pPr>
          </w:p>
        </w:tc>
      </w:tr>
    </w:tbl>
    <w:p w14:paraId="3DC35351">
      <w:pPr>
        <w:numPr>
          <w:ilvl w:val="0"/>
          <w:numId w:val="0"/>
        </w:numPr>
        <w:spacing w:line="240" w:lineRule="auto"/>
        <w:ind w:firstLine="0" w:firstLineChars="0"/>
        <w:rPr>
          <w:rFonts w:hint="eastAsia" w:ascii="宋体" w:hAnsi="宋体" w:eastAsia="宋体" w:cs="宋体"/>
          <w:b/>
          <w:bCs/>
          <w:color w:val="auto"/>
          <w:sz w:val="28"/>
          <w:szCs w:val="28"/>
          <w:lang w:val="en-US" w:eastAsia="zh-CN"/>
        </w:rPr>
      </w:pPr>
    </w:p>
    <w:p w14:paraId="7DEA4250">
      <w:pPr>
        <w:numPr>
          <w:ilvl w:val="0"/>
          <w:numId w:val="0"/>
        </w:numPr>
        <w:spacing w:line="240" w:lineRule="auto"/>
        <w:ind w:leftChars="150" w:firstLine="0" w:firstLineChars="0"/>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w:t>
      </w:r>
      <w:r>
        <w:rPr>
          <w:rFonts w:hint="eastAsia" w:ascii="宋体" w:hAnsi="宋体" w:cs="宋体"/>
          <w:b/>
          <w:bCs/>
          <w:color w:val="auto"/>
          <w:sz w:val="28"/>
          <w:szCs w:val="28"/>
          <w:lang w:val="en-US" w:eastAsia="zh-CN"/>
        </w:rPr>
        <w:t>样品要求</w:t>
      </w:r>
    </w:p>
    <w:p w14:paraId="170CC3CF">
      <w:pPr>
        <w:keepNext w:val="0"/>
        <w:keepLines w:val="0"/>
        <w:widowControl/>
        <w:suppressLineNumbers w:val="0"/>
        <w:spacing w:line="240" w:lineRule="auto"/>
        <w:ind w:left="0" w:leftChars="0" w:firstLine="422" w:firstLineChars="150"/>
        <w:jc w:val="left"/>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1.样品清单</w:t>
      </w:r>
    </w:p>
    <w:tbl>
      <w:tblPr>
        <w:tblStyle w:val="4"/>
        <w:tblW w:w="87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9"/>
        <w:gridCol w:w="1407"/>
        <w:gridCol w:w="2815"/>
        <w:gridCol w:w="1407"/>
        <w:gridCol w:w="2248"/>
      </w:tblGrid>
      <w:tr w14:paraId="666FA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F9D7">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color w:val="auto"/>
                <w:kern w:val="0"/>
                <w:sz w:val="24"/>
                <w:szCs w:val="24"/>
                <w:u w:val="none"/>
                <w:lang w:val="en-US" w:eastAsia="zh-CN" w:bidi="ar"/>
              </w:rPr>
              <w:t>序号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21A7">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color w:val="auto"/>
                <w:kern w:val="0"/>
                <w:sz w:val="24"/>
                <w:szCs w:val="24"/>
                <w:u w:val="none"/>
                <w:lang w:val="en-US" w:eastAsia="zh-CN" w:bidi="ar"/>
              </w:rPr>
              <w:t>样品名称</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40FD">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color w:val="auto"/>
                <w:kern w:val="0"/>
                <w:sz w:val="24"/>
                <w:szCs w:val="24"/>
                <w:u w:val="none"/>
                <w:lang w:val="en-US" w:eastAsia="zh-CN" w:bidi="ar"/>
              </w:rPr>
              <w:t>成型小样规格尺寸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AB56">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color w:val="auto"/>
                <w:kern w:val="0"/>
                <w:sz w:val="24"/>
                <w:szCs w:val="24"/>
                <w:u w:val="none"/>
                <w:lang w:val="en-US" w:eastAsia="zh-CN" w:bidi="ar"/>
              </w:rPr>
              <w:t>数量</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31F5">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color w:val="auto"/>
                <w:kern w:val="0"/>
                <w:sz w:val="24"/>
                <w:szCs w:val="24"/>
                <w:u w:val="none"/>
                <w:lang w:val="en-US" w:eastAsia="zh-CN" w:bidi="ar"/>
              </w:rPr>
              <w:t>备注</w:t>
            </w:r>
          </w:p>
        </w:tc>
      </w:tr>
      <w:tr w14:paraId="01110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5C99">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color w:val="auto"/>
                <w:kern w:val="0"/>
                <w:sz w:val="24"/>
                <w:szCs w:val="24"/>
                <w:u w:val="none"/>
                <w:lang w:val="en-US" w:eastAsia="zh-CN" w:bidi="ar"/>
              </w:rPr>
              <w:t>1</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0546">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color w:val="auto"/>
                <w:kern w:val="0"/>
                <w:sz w:val="24"/>
                <w:szCs w:val="24"/>
                <w:u w:val="none"/>
                <w:lang w:val="en-US" w:eastAsia="zh-CN" w:bidi="ar"/>
              </w:rPr>
              <w:t>侧板</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CFAE">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color w:val="auto"/>
                <w:kern w:val="0"/>
                <w:sz w:val="24"/>
                <w:szCs w:val="24"/>
                <w:u w:val="none"/>
                <w:lang w:val="en-US" w:eastAsia="zh-CN" w:bidi="ar"/>
              </w:rPr>
              <w:t>302mm*402mm</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5B20">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color w:val="auto"/>
                <w:kern w:val="0"/>
                <w:sz w:val="24"/>
                <w:szCs w:val="24"/>
                <w:u w:val="none"/>
                <w:lang w:val="en-US" w:eastAsia="zh-CN" w:bidi="ar"/>
              </w:rPr>
              <w:t>1块</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64BDC7">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color w:val="auto"/>
                <w:kern w:val="0"/>
                <w:sz w:val="24"/>
                <w:szCs w:val="24"/>
                <w:u w:val="none"/>
                <w:lang w:val="en-US" w:eastAsia="zh-CN" w:bidi="ar"/>
              </w:rPr>
              <w:t>按照技术要求中侧板说明提供样品。</w:t>
            </w:r>
          </w:p>
        </w:tc>
      </w:tr>
      <w:tr w14:paraId="39971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4201">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color w:val="auto"/>
                <w:kern w:val="0"/>
                <w:sz w:val="24"/>
                <w:szCs w:val="24"/>
                <w:u w:val="none"/>
                <w:lang w:val="en-US" w:eastAsia="zh-CN" w:bidi="ar"/>
              </w:rPr>
              <w:t>2</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D181">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color w:val="auto"/>
                <w:kern w:val="0"/>
                <w:sz w:val="24"/>
                <w:szCs w:val="24"/>
                <w:u w:val="none"/>
                <w:lang w:val="en-US" w:eastAsia="zh-CN" w:bidi="ar"/>
              </w:rPr>
              <w:t>门板</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4562">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color w:val="auto"/>
                <w:kern w:val="0"/>
                <w:sz w:val="24"/>
                <w:szCs w:val="24"/>
                <w:u w:val="none"/>
                <w:lang w:val="en-US" w:eastAsia="zh-CN" w:bidi="ar"/>
              </w:rPr>
              <w:t>420mm*450mm</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B76C">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color w:val="auto"/>
                <w:kern w:val="0"/>
                <w:sz w:val="24"/>
                <w:szCs w:val="24"/>
                <w:u w:val="none"/>
                <w:lang w:val="en-US" w:eastAsia="zh-CN" w:bidi="ar"/>
              </w:rPr>
              <w:t>1块</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034D8">
            <w:pPr>
              <w:spacing w:line="240" w:lineRule="auto"/>
              <w:ind w:firstLine="0" w:firstLineChars="0"/>
              <w:jc w:val="center"/>
              <w:rPr>
                <w:rFonts w:hint="eastAsia" w:ascii="宋体" w:hAnsi="宋体" w:eastAsia="宋体" w:cs="宋体"/>
                <w:i w:val="0"/>
                <w:iCs w:val="0"/>
                <w:color w:val="auto"/>
                <w:sz w:val="24"/>
                <w:szCs w:val="24"/>
                <w:u w:val="none"/>
              </w:rPr>
            </w:pPr>
          </w:p>
        </w:tc>
      </w:tr>
      <w:tr w14:paraId="0C753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F18E">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color w:val="auto"/>
                <w:kern w:val="0"/>
                <w:sz w:val="24"/>
                <w:szCs w:val="24"/>
                <w:u w:val="none"/>
                <w:lang w:val="en-US" w:eastAsia="zh-CN" w:bidi="ar"/>
              </w:rPr>
              <w:t>3</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4A75">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color w:val="auto"/>
                <w:kern w:val="0"/>
                <w:sz w:val="24"/>
                <w:szCs w:val="24"/>
                <w:u w:val="none"/>
                <w:lang w:val="en-US" w:eastAsia="zh-CN" w:bidi="ar"/>
              </w:rPr>
              <w:t>锁具</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96F5">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color w:val="auto"/>
                <w:kern w:val="0"/>
                <w:sz w:val="24"/>
                <w:szCs w:val="24"/>
                <w:u w:val="none"/>
                <w:lang w:val="en-US" w:eastAsia="zh-CN" w:bidi="ar"/>
              </w:rPr>
              <w:t>-</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1BDC">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color w:val="auto"/>
                <w:kern w:val="0"/>
                <w:sz w:val="24"/>
                <w:szCs w:val="24"/>
                <w:u w:val="none"/>
                <w:lang w:val="en-US" w:eastAsia="zh-CN" w:bidi="ar"/>
              </w:rPr>
              <w:t>1块</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8D976">
            <w:pPr>
              <w:spacing w:line="240" w:lineRule="auto"/>
              <w:ind w:firstLine="0" w:firstLineChars="0"/>
              <w:jc w:val="center"/>
              <w:rPr>
                <w:rFonts w:hint="eastAsia" w:ascii="宋体" w:hAnsi="宋体" w:eastAsia="宋体" w:cs="宋体"/>
                <w:i w:val="0"/>
                <w:iCs w:val="0"/>
                <w:color w:val="auto"/>
                <w:sz w:val="24"/>
                <w:szCs w:val="24"/>
                <w:u w:val="none"/>
              </w:rPr>
            </w:pPr>
          </w:p>
        </w:tc>
      </w:tr>
      <w:tr w14:paraId="2D15E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8DD5">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color w:val="auto"/>
                <w:kern w:val="0"/>
                <w:sz w:val="24"/>
                <w:szCs w:val="24"/>
                <w:u w:val="none"/>
                <w:lang w:val="en-US" w:eastAsia="zh-CN" w:bidi="ar"/>
              </w:rPr>
              <w:t>4</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8ED7">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color w:val="auto"/>
                <w:kern w:val="0"/>
                <w:sz w:val="24"/>
                <w:szCs w:val="24"/>
                <w:u w:val="none"/>
                <w:lang w:val="en-US" w:eastAsia="zh-CN" w:bidi="ar"/>
              </w:rPr>
              <w:t>摇把</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0A6C">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color w:val="auto"/>
                <w:kern w:val="0"/>
                <w:sz w:val="24"/>
                <w:szCs w:val="24"/>
                <w:u w:val="none"/>
                <w:lang w:val="en-US" w:eastAsia="zh-CN" w:bidi="ar"/>
              </w:rPr>
              <w:t>-</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F6D7">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color w:val="auto"/>
                <w:kern w:val="0"/>
                <w:sz w:val="24"/>
                <w:szCs w:val="24"/>
                <w:u w:val="none"/>
                <w:lang w:val="en-US" w:eastAsia="zh-CN" w:bidi="ar"/>
              </w:rPr>
              <w:t>1根</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16CF6">
            <w:pPr>
              <w:spacing w:line="240" w:lineRule="auto"/>
              <w:ind w:firstLine="0" w:firstLineChars="0"/>
              <w:jc w:val="center"/>
              <w:rPr>
                <w:rFonts w:hint="eastAsia" w:ascii="宋体" w:hAnsi="宋体" w:eastAsia="宋体" w:cs="宋体"/>
                <w:i w:val="0"/>
                <w:iCs w:val="0"/>
                <w:color w:val="auto"/>
                <w:sz w:val="24"/>
                <w:szCs w:val="24"/>
                <w:u w:val="none"/>
              </w:rPr>
            </w:pPr>
          </w:p>
        </w:tc>
      </w:tr>
      <w:tr w14:paraId="0E655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66E6">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color w:val="auto"/>
                <w:kern w:val="0"/>
                <w:sz w:val="24"/>
                <w:szCs w:val="24"/>
                <w:u w:val="none"/>
                <w:lang w:val="en-US" w:eastAsia="zh-CN" w:bidi="ar"/>
              </w:rPr>
              <w:t>5</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5603">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color w:val="auto"/>
                <w:kern w:val="0"/>
                <w:sz w:val="24"/>
                <w:szCs w:val="24"/>
                <w:u w:val="none"/>
                <w:lang w:val="en-US" w:eastAsia="zh-CN" w:bidi="ar"/>
              </w:rPr>
              <w:t>标插</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BD95">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color w:val="auto"/>
                <w:kern w:val="0"/>
                <w:sz w:val="24"/>
                <w:szCs w:val="24"/>
                <w:u w:val="none"/>
                <w:lang w:val="en-US" w:eastAsia="zh-CN" w:bidi="ar"/>
              </w:rPr>
              <w:t>85mm*145mm</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E5EE">
            <w:pPr>
              <w:keepNext w:val="0"/>
              <w:keepLines w:val="0"/>
              <w:widowControl/>
              <w:suppressLineNumbers w:val="0"/>
              <w:spacing w:line="240" w:lineRule="auto"/>
              <w:ind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color w:val="auto"/>
                <w:kern w:val="0"/>
                <w:sz w:val="24"/>
                <w:szCs w:val="24"/>
                <w:u w:val="none"/>
                <w:lang w:val="en-US" w:eastAsia="zh-CN" w:bidi="ar"/>
              </w:rPr>
              <w:t>1个</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5462A">
            <w:pPr>
              <w:spacing w:line="240" w:lineRule="auto"/>
              <w:ind w:firstLine="0" w:firstLineChars="0"/>
              <w:jc w:val="center"/>
              <w:rPr>
                <w:rFonts w:hint="eastAsia" w:ascii="宋体" w:hAnsi="宋体" w:eastAsia="宋体" w:cs="宋体"/>
                <w:i w:val="0"/>
                <w:iCs w:val="0"/>
                <w:color w:val="auto"/>
                <w:sz w:val="24"/>
                <w:szCs w:val="24"/>
                <w:u w:val="none"/>
              </w:rPr>
            </w:pPr>
          </w:p>
        </w:tc>
      </w:tr>
    </w:tbl>
    <w:p w14:paraId="4971A49D">
      <w:pPr>
        <w:wordWrap w:val="0"/>
        <w:snapToGrid w:val="0"/>
        <w:spacing w:line="360" w:lineRule="auto"/>
        <w:ind w:firstLine="482" w:firstLineChars="200"/>
        <w:rPr>
          <w:rFonts w:hint="eastAsia" w:hAnsi="宋体"/>
          <w:b/>
          <w:color w:val="auto"/>
          <w:sz w:val="24"/>
          <w:lang w:bidi="ar"/>
        </w:rPr>
      </w:pPr>
    </w:p>
    <w:p w14:paraId="32184CA1">
      <w:pPr>
        <w:keepNext w:val="0"/>
        <w:keepLines w:val="0"/>
        <w:widowControl/>
        <w:suppressLineNumbers w:val="0"/>
        <w:spacing w:line="240" w:lineRule="auto"/>
        <w:ind w:left="0" w:leftChars="0" w:firstLine="422" w:firstLineChars="150"/>
        <w:jc w:val="left"/>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2.样品递交截止时间：同响应文件递交截止时间。</w:t>
      </w:r>
    </w:p>
    <w:p w14:paraId="2A68B511">
      <w:pPr>
        <w:numPr>
          <w:ilvl w:val="0"/>
          <w:numId w:val="0"/>
        </w:numPr>
        <w:spacing w:line="240" w:lineRule="auto"/>
        <w:ind w:left="0" w:leftChars="0" w:firstLine="420" w:firstLineChars="15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w:t>
      </w:r>
      <w:r>
        <w:rPr>
          <w:rFonts w:hint="eastAsia" w:ascii="宋体" w:hAnsi="宋体" w:eastAsia="宋体" w:cs="宋体"/>
          <w:b w:val="0"/>
          <w:bCs w:val="0"/>
          <w:color w:val="auto"/>
          <w:sz w:val="28"/>
          <w:szCs w:val="28"/>
          <w:lang w:val="en-US" w:eastAsia="zh-CN"/>
        </w:rPr>
        <w:t>供应商</w:t>
      </w:r>
      <w:r>
        <w:rPr>
          <w:rFonts w:hint="eastAsia" w:ascii="宋体" w:hAnsi="宋体" w:eastAsia="宋体" w:cs="宋体"/>
          <w:b w:val="0"/>
          <w:bCs w:val="0"/>
          <w:color w:val="auto"/>
          <w:sz w:val="28"/>
          <w:szCs w:val="28"/>
        </w:rPr>
        <w:t>在递交样品时须密封递交，标记上供应商名称（加盖单位公章）。</w:t>
      </w:r>
    </w:p>
    <w:p w14:paraId="305AC0BD">
      <w:pPr>
        <w:numPr>
          <w:ilvl w:val="0"/>
          <w:numId w:val="0"/>
        </w:numPr>
        <w:spacing w:line="240" w:lineRule="auto"/>
        <w:ind w:left="0" w:leftChars="0" w:firstLine="420" w:firstLineChars="15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4.每件样品在合适位置需牢固粘贴标记，标记上至少注明样品名称、规格</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若有</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，但不得出现</w:t>
      </w:r>
      <w:r>
        <w:rPr>
          <w:rFonts w:hint="eastAsia" w:ascii="宋体" w:hAnsi="宋体" w:eastAsia="宋体" w:cs="宋体"/>
          <w:b w:val="0"/>
          <w:bCs w:val="0"/>
          <w:color w:val="auto"/>
          <w:sz w:val="28"/>
          <w:szCs w:val="28"/>
          <w:lang w:val="en-US" w:eastAsia="zh-CN"/>
        </w:rPr>
        <w:t>供应商</w:t>
      </w:r>
      <w:r>
        <w:rPr>
          <w:rFonts w:hint="eastAsia" w:ascii="宋体" w:hAnsi="宋体" w:eastAsia="宋体" w:cs="宋体"/>
          <w:b w:val="0"/>
          <w:bCs w:val="0"/>
          <w:color w:val="auto"/>
          <w:sz w:val="28"/>
          <w:szCs w:val="28"/>
        </w:rPr>
        <w:t>的名称、商标等明显信息及标记。</w:t>
      </w:r>
    </w:p>
    <w:p w14:paraId="3D30FADC">
      <w:pPr>
        <w:numPr>
          <w:ilvl w:val="0"/>
          <w:numId w:val="0"/>
        </w:numPr>
        <w:spacing w:line="240" w:lineRule="auto"/>
        <w:ind w:left="0" w:leftChars="0" w:firstLine="420" w:firstLineChars="15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rPr>
        <w:t>5.综合得分最高的第一中标候选人的样品将由采购人封存，作为生产供货过程和验收的对比依据，最终货物的材质与工艺质量低于投标时提供样品质量的，采购人有权按不合格产品退货。未成交供应商的样品在采购活动结束后自行撤回，逾期将作废弃处理。</w:t>
      </w:r>
    </w:p>
    <w:p w14:paraId="47D4FF62">
      <w:pPr>
        <w:rPr>
          <w:color w:val="auto"/>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33D66C"/>
    <w:multiLevelType w:val="singleLevel"/>
    <w:tmpl w:val="3133D66C"/>
    <w:lvl w:ilvl="0" w:tentative="0">
      <w:start w:val="1"/>
      <w:numFmt w:val="chineseCounting"/>
      <w:suff w:val="nothing"/>
      <w:lvlText w:val="%1、"/>
      <w:lvlJc w:val="left"/>
      <w:rPr>
        <w:rFonts w:hint="eastAsia"/>
      </w:rPr>
    </w:lvl>
  </w:abstractNum>
  <w:abstractNum w:abstractNumId="1">
    <w:nsid w:val="62725D08"/>
    <w:multiLevelType w:val="singleLevel"/>
    <w:tmpl w:val="62725D08"/>
    <w:lvl w:ilvl="0" w:tentative="0">
      <w:start w:val="1"/>
      <w:numFmt w:val="chineseCounting"/>
      <w:suff w:val="nothing"/>
      <w:lvlText w:val="%1、"/>
      <w:lvlJc w:val="left"/>
      <w:rPr>
        <w:rFonts w:hint="eastAsia"/>
        <w:highlight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A035E9"/>
    <w:rsid w:val="2EA035E9"/>
    <w:rsid w:val="7CDB6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02"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spacing w:before="240" w:after="60" w:line="240" w:lineRule="auto"/>
      <w:jc w:val="center"/>
      <w:outlineLvl w:val="0"/>
    </w:pPr>
    <w:rPr>
      <w:b/>
      <w:color w:val="000000"/>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index 4"/>
    <w:basedOn w:val="1"/>
    <w:next w:val="1"/>
    <w:qFormat/>
    <w:uiPriority w:val="99"/>
    <w:pPr>
      <w:widowControl/>
      <w:spacing w:line="480" w:lineRule="atLeast"/>
      <w:ind w:left="600" w:leftChars="600" w:firstLine="113"/>
    </w:pPr>
    <w:rPr>
      <w:sz w:val="28"/>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2025-04-29T09:11:00Z</dcterms:created>
  <dc:creator>Nicole </dc:creator>
  <cp:lastModifiedBy>Nicole </cp:lastModifiedBy>
  <dcterms:modified xsi:type="dcterms:W3CDTF">2025-04-29T09:12:00Z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EFAFBB936F504A0C936D78044E467908_11</vt:lpwstr>
  </property>
  <property fmtid="{D5CDD505-2E9C-101B-9397-08002B2CF9AE}" pid="4" name="KSOTemplateDocerSaveRecord">
    <vt:lpwstr>eyJoZGlkIjoiYWYyY2EwZjgxZmY2YzA1ZjIxYTEzN2MyNDE3MDI4YWUiLCJ1c2VySWQiOiIzNDg0OTI3ODgifQ==</vt:lpwstr>
  </property>
</Properties>
</file>