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海南西部中心医院产前诊断中心购置设备一批(二次)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HNZJC2026-HW(HK)-039N-1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海南西部中心医院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中技建设咨询有限公司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海南西部中心医院</w:t>
      </w:r>
      <w:r>
        <w:rPr>
          <w:rFonts w:ascii="仿宋_GB2312" w:hAnsi="仿宋_GB2312" w:cs="仿宋_GB2312" w:eastAsia="仿宋_GB2312"/>
        </w:rPr>
        <w:t xml:space="preserve"> 的委托， </w:t>
      </w:r>
      <w:r>
        <w:rPr>
          <w:rFonts w:ascii="仿宋_GB2312" w:hAnsi="仿宋_GB2312" w:cs="仿宋_GB2312" w:eastAsia="仿宋_GB2312"/>
        </w:rPr>
        <w:t>中技建设咨询有限公司</w:t>
      </w:r>
      <w:r>
        <w:rPr>
          <w:rFonts w:ascii="仿宋_GB2312" w:hAnsi="仿宋_GB2312" w:cs="仿宋_GB2312" w:eastAsia="仿宋_GB2312"/>
        </w:rPr>
        <w:t xml:space="preserve"> 对 </w:t>
      </w:r>
      <w:r>
        <w:rPr>
          <w:rFonts w:ascii="仿宋_GB2312" w:hAnsi="仿宋_GB2312" w:cs="仿宋_GB2312" w:eastAsia="仿宋_GB2312"/>
        </w:rPr>
        <w:t>海南西部中心医院产前诊断中心购置设备一批(二次)</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HNZJC2026-HW(HK)-039N-1</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海南西部中心医院产前诊断中心购置设备一批(二次)</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2,253,800.00元</w:t>
      </w:r>
      <w:r>
        <w:rPr>
          <w:rFonts w:ascii="仿宋_GB2312" w:hAnsi="仿宋_GB2312" w:cs="仿宋_GB2312" w:eastAsia="仿宋_GB2312"/>
        </w:rPr>
        <w:t>贰佰贰拾伍万叁仟捌佰元整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合同签订后，由甲方通知发货之日起30天内交付使用并完成安装调试</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A02321900-临床检验设备</w:t>
            </w:r>
          </w:p>
        </w:tc>
        <w:tc>
          <w:tcPr>
            <w:tcW w:type="dxa" w:w="2076"/>
          </w:tcPr>
          <w:p>
            <w:pPr>
              <w:pStyle w:val="null3"/>
              <w:jc w:val="left"/>
            </w:pPr>
            <w:r>
              <w:rPr>
                <w:rFonts w:ascii="仿宋_GB2312" w:hAnsi="仿宋_GB2312" w:cs="仿宋_GB2312" w:eastAsia="仿宋_GB2312"/>
              </w:rPr>
              <w:t>A02321900-临床检验设备</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3.本项目的特定资格要求：（如项目接受联合体响应，对联合体应提出相关资格要求；如属于特定行业项目，供应商应当具备特定行业法定准入要求。）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条件：（1）在中华人民共和国注册，具有独立承担民事责任的能力（①供应商若为企业法人：提供“统一社会信用代码营业执照”；②若为事业法人：提供“统一社会信用代码法人登记证书”；③若为其他组织：提供“对应主管部门颁发的准许执业证明文件或营业执照”（复印件加盖公章）。）； （2）具有良好的商业信誉和健全的财务会计制度（提供承诺函加盖单位公章，承诺函格式自拟）； （3）具有依法缴纳税收和社会保障资金的良好记录（提供承诺函加盖单位公章，承诺函格式自拟）； （4）供应商需具有履行合同所必需的设备、专业技术能力（提供承诺函加盖单位公章，承诺函格式自拟）； （5）供应商在“中国执行信息公开网（http://zxgk.court.gov.cn/）”中未被列入失信被执行人名单；在“信用中国（www.creditchina.gov.cn）”网站中未被列入重大税收违法失信主体、政府采购严重违法失信行为记录名单；在“中国政府采购网（www.ccgp.gov.cn）”中未被列入政府采购严重违法失信行为记录名单（供应商可自行提供获取文件开始时间之后，提交响应文件截止时间前的查询结果网页截图并加盖单位公章，查询结果以开标现场查询为准）； （6）参加本项目采购活动前三年内，供应商在经营活动中无重大违法记录（提供承诺函加盖单位公章，承诺函格式自拟）； （7）参加本项目采购活动前三年内，无环保类以及与本项目类型相关的行政处罚记录（提供承诺函加盖单位公章，承诺函格式自拟）； （8）单位负责人为同一人或者存在直接控股、管理关系的不同供应商，不得参加同一合同项下的政府采购活动； （9）本项目不接受联合体投标，且不允许转包、分包。 （10）本项目的特定资格要求： 1、医疗器械要求：（1）若供应商为生产企业的，所投标的产品若属于第一类医疗器械产品，须提供第一类医疗器械生产备案凭证，所投标的产品若属于第二类、三类医疗器械产品 ，须提供医疗器械生产许可证。（2）若供应商为经营企业的，所投标的产品若属于第三类医疗器械产品，须提供医疗器械经营许可证或投标货物生产厂家的医疗器械生产许可证，所投标的产品若属于第二类医疗器械产品，须提供第二类医疗器械经营备案凭证，所投标的产品若属于第一类医疗器械产品 ，则无须提供此项。（3）所投标的产品属于《医疗器械监督管理条例》规定的第一类医疗器械产品须提供第一类医疗器械产品备案凭证，属于第二类、第三类医疗器械产品则须提供完整的医疗器械注册证。（4）若所投标的产品非医疗器械的，须提供《非医疗器械说明函》。（5）供应商所投标的产品若是进口产品，且供应商非产品制造厂家需提供产品制造厂家对响应产品的授权，或具有授权权限的代理商对响应产品的授权（且需提供该代理商具有有效授权权限的相关证明文件，证明文件需能显示产品制造厂家对所投产品授权链条的完整性）。（6）若所投标的产品为放射类设备的，供应商须具备有效的《辐射安全许可证》（提供相关证明材料加盖单位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ind w:firstLine="480"/>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采购信息指定发布媒体为中国政府采购网（网址www.ccgp.gov.cn）、中国政府采购网海南分网（海南省政府采购智慧云平台）（网址https://ccgp-hainan.gov.cn/）、儋州市人民政府网(https://www.hainan.gov.cn/)、海南西部中心医院官网（网址http://www.hnxbzxyy.com/Notice/?ID=14”）。关于本项目采购文件的补遗、澄清及变更信息以上述网站公告为准，代理机构不再另行通知，采购文件与更正公告的内容相互矛盾时，以最后发出的更正公告内容为准。 2、供应商须在海南省政府采购网 (https://ccgp-hainan.gov.cn/)中的海南省政府采购智慧云平台进行注册并完善信息，然后下载参与投标项目电子竞争性磋商文件（数据包）及其他文件； 3、电子标：本项目采用全程电子化操作，必须使用投标工具(下载专区下载)制作电子版的投标文件，并使用数字证书(http://www.qqsoftware.cn/hnzc-cfca)进行签字和加密，投标截止时间前，必须登录系统上传加密的电子投标文件；供应商使用交易系统遇到问题请拨打以下热线电话：热线一：4001691288;本项目需使用CA锁，CA数字证书认证咨询电话：16689683721；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 6、本项目支持《政府采购促进中小企业发展管理办法》、《节能产品政府采购实施意见》、《关于环境标志产品政府采购实施的意见》、《关于促进残疾人就业政府采购政策的通知》、《财政部、司法部关于政府采购支持监狱企业发展有关问题的通知》、《国务院办公厅关于在政府采购中实施本国产品标准及相关政策的通知》、《关于贯彻落实&lt;国务院办公厅关于在政府采购中实施本国产品标准及相关政策的通知&gt;的意见》等相关政策。</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海南西部中心医院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海南省儋州市那大镇伏波东路2号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0898-23835422</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中技建设咨询有限公司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长沙市湘府路117号金典商务中心5栋1202-1212房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0898-66779927</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ind w:firstLine="480"/>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采购包1：2,253,800.00元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从投标截止日期起计算的 90 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代理服务费收费标准：按照中标（成交）金额，以 《海南省物价局关于降低部分招标代理服务收费标准的通知》琼价费管〔2011〕225号文件标准并按中标下浮率25%下浮后向中标（成交）供应商收取。代理服务费收费账号： 开户名称：中技建设咨询有限公司 银行账号：4605 0100 4636 0000 0822 开户银行：中国建设银行股份有限公司海口蓝天路支行</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采购单位授权评标委员会按照采购文件规定的方式确定中标（成交）供应商。</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（1）代理机构的联系方式 采购代理机构：中技建设咨询有限公司 联系电话：0898-66779927 地址：海南省海口市美兰区海府路街道五指山路和谐家园2单元701房 邮箱：zhongjihk@sina.com。 （2）委托授权代表人的代理权限：委托代表人只能代表委托人处置投标活动中的一般事务。提出质疑、投诉等特殊事项，必须经法定代表人的特别授权。 （3）既有货物又有服务或工程的采购项目，采购人应当根据政府采购有关规定和采购项目的实际情况，确定拟采购项目是货物、工程还是服务项目。享受中小企业扶持政策的供应商应当满足下列条件：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 （4）本采购项目是：货物项目。根据《统计上大中小微型企业划分办法(2017)》（详见附件1），本项目所属行业为:工业。 （5）为确保充分供应、充分竞争，本采购项目未预留份额专门面向中小企业采购，将按照采购文件的规定给予小微企业相应的价格扣除优惠。 （6）本项目将向中标人收取采购代理费用，账户如下： 收款单位：中技建设咨询有限公司海口分公司 开户银行：招商银行海口分行营业部 银行账号：8989 0148 2610 688。</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 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 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 依据采确认结果，在“第一章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联系人：周工</w:t>
      </w:r>
    </w:p>
    <w:p>
      <w:pPr>
        <w:pStyle w:val="null3"/>
        <w:jc w:val="left"/>
      </w:pPr>
      <w:r>
        <w:rPr>
          <w:rFonts w:ascii="仿宋_GB2312" w:hAnsi="仿宋_GB2312" w:cs="仿宋_GB2312" w:eastAsia="仿宋_GB2312"/>
        </w:rPr>
        <w:t>联系电话：0898-66779927</w:t>
      </w:r>
    </w:p>
    <w:p>
      <w:pPr>
        <w:pStyle w:val="null3"/>
        <w:jc w:val="left"/>
      </w:pPr>
      <w:r>
        <w:rPr>
          <w:rFonts w:ascii="仿宋_GB2312" w:hAnsi="仿宋_GB2312" w:cs="仿宋_GB2312" w:eastAsia="仿宋_GB2312"/>
        </w:rPr>
        <w:t>地址：海南省海口市美兰区海府路街道五指山路和谐家园2单元701房</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32"/>
          <w:u w:val="single"/>
        </w:rPr>
        <w:t>本项目为海南西部中心医院产前诊断中心设备采购项目，旨在完善产前诊断中心的硬件配置，提升产前筛查与诊断服务能力。项目采购设备涵盖细胞遗传学诊断（全自动玻片扫描影像系统及染色体核型分析）、生化免疫学检测（化学发光免疫分析仪）、血红蛋白病检测（全自动毛细管电泳仪）、常规实验室检测及样本处理设备（显微镜、培养箱、离心机、冰箱、超纯水仪、移液器等）。项目建成后，将实现染色体核型分析的自动化、智能化阅片，显著提升地中海贫血等遗传性疾病的筛查与诊断效率，为海南省出生缺陷防控工作提供有力技术支撑。</w:t>
      </w:r>
      <w:r>
        <w:br/>
      </w:r>
    </w:p>
    <w:p>
      <w:pPr>
        <w:pStyle w:val="null3"/>
        <w:ind w:firstLine="64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2,253,800.00</w:t>
      </w:r>
    </w:p>
    <w:p>
      <w:pPr>
        <w:pStyle w:val="null3"/>
        <w:jc w:val="left"/>
      </w:pPr>
      <w:r>
        <w:rPr>
          <w:rFonts w:ascii="仿宋_GB2312" w:hAnsi="仿宋_GB2312" w:cs="仿宋_GB2312" w:eastAsia="仿宋_GB2312"/>
        </w:rPr>
        <w:t>采购包最高限价（元）: 2,253,800.00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A02321900-临床检验设备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2,253,800.00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全自动扫片仪+智能分析系统/全自动玻片扫描影像系统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化学发光免疫分析仪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倒置显微镜附显微照相设备</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普通双目显微镜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二氧化碳培养箱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普通离心机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电热恒温干燥箱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超纯水仪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恒温水浴箱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恒温培育箱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普通天平</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普通医用冰箱（4℃，-20~-30℃）</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血红蛋白电泳分析/全自动毛细管电泳仪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微量移液器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标的名称：A02321900-临床检验设备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标的名称</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技术参数</w:t>
                  </w:r>
                  <w:r>
                    <w:rPr>
                      <w:rFonts w:ascii="仿宋_GB2312" w:hAnsi="仿宋_GB2312" w:cs="仿宋_GB2312" w:eastAsia="仿宋_GB2312"/>
                      <w:sz w:val="28"/>
                    </w:rPr>
                    <w:t>要求</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是否为核心产品</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全自动扫片仪</w:t>
                  </w:r>
                  <w:r>
                    <w:rPr>
                      <w:rFonts w:ascii="仿宋_GB2312" w:hAnsi="仿宋_GB2312" w:cs="仿宋_GB2312" w:eastAsia="仿宋_GB2312"/>
                      <w:sz w:val="28"/>
                    </w:rPr>
                    <w:t>+智能分析系统/全自动玻片扫描影像系统</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一、全自动玻片扫描影像系统</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全自动化一体式显微成像系统：玻片料仓、托盘、传送系统、滴油系统、光学系统、玻片信息录入系统及玻片扫描整体过程均在封闭箱体内完成，降低空气、粉尘、外界光源对扫描质量的干扰（提供设备外部三维照片及箱体内部照片并交货时现场验证）；</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采用无限远校正光学系统</w:t>
                  </w:r>
                  <w:r>
                    <w:rPr>
                      <w:rFonts w:ascii="仿宋_GB2312" w:hAnsi="仿宋_GB2312" w:cs="仿宋_GB2312" w:eastAsia="仿宋_GB2312"/>
                      <w:sz w:val="28"/>
                    </w:rPr>
                    <w:t>, 齐焦距离符合国际标准≥45mm；</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内置透射光科勒照明、高强度和高显色</w:t>
                  </w:r>
                  <w:r>
                    <w:rPr>
                      <w:rFonts w:ascii="仿宋_GB2312" w:hAnsi="仿宋_GB2312" w:cs="仿宋_GB2312" w:eastAsia="仿宋_GB2312"/>
                      <w:sz w:val="28"/>
                    </w:rPr>
                    <w:t>LED光源，寿命≥50,000小时；</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物镜配备：平场复消色差物镜，</w:t>
                  </w:r>
                  <w:r>
                    <w:rPr>
                      <w:rFonts w:ascii="仿宋_GB2312" w:hAnsi="仿宋_GB2312" w:cs="仿宋_GB2312" w:eastAsia="仿宋_GB2312"/>
                      <w:sz w:val="28"/>
                    </w:rPr>
                    <w:t>1物镜数值孔径NA≥0.4、工作距离≥2.1mm且物镜数值孔径NA≥1.35、工作距离≥0.13mm；</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自动控制的电动</w:t>
                  </w:r>
                  <w:r>
                    <w:rPr>
                      <w:rFonts w:ascii="仿宋_GB2312" w:hAnsi="仿宋_GB2312" w:cs="仿宋_GB2312" w:eastAsia="仿宋_GB2312"/>
                      <w:sz w:val="28"/>
                    </w:rPr>
                    <w:t>XY载物台，XY轴步进精度≥40nm；</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▲Z轴控制方式：Z轴自动对焦技术采用无接触式磁悬浮直线电机（非传统显微镜的齿轮齿条机构）（需提供独立第三方检验机构出具的具有CMA认证标志的检验或测试报告）；</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电动物镜调焦系统，物镜位置转换时间</w:t>
                  </w:r>
                  <w:r>
                    <w:rPr>
                      <w:rFonts w:ascii="仿宋_GB2312" w:hAnsi="仿宋_GB2312" w:cs="仿宋_GB2312" w:eastAsia="仿宋_GB2312"/>
                      <w:sz w:val="28"/>
                    </w:rPr>
                    <w:t>≥200毫秒；</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彩色相机，像素</w:t>
                  </w:r>
                  <w:r>
                    <w:rPr>
                      <w:rFonts w:ascii="仿宋_GB2312" w:hAnsi="仿宋_GB2312" w:cs="仿宋_GB2312" w:eastAsia="仿宋_GB2312"/>
                      <w:sz w:val="28"/>
                    </w:rPr>
                    <w:t>≥700万像素，图像分辨率：≥3200*2200；芯片：≥4/3英寸CMOS，单像素尺寸：≥4.5µm*4.5µm；</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▲玻片二维码/条形码扫描相机集成于封闭箱体内，自动识别标定扫描区域，无需额外增加其他装置实现，可关联医院信息系统（需提供独立第三方检验机构出具的具有CMA认证标志的检验报告）；</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玻片总装载量：一次性至少可装载</w:t>
                  </w:r>
                  <w:r>
                    <w:rPr>
                      <w:rFonts w:ascii="仿宋_GB2312" w:hAnsi="仿宋_GB2312" w:cs="仿宋_GB2312" w:eastAsia="仿宋_GB2312"/>
                      <w:sz w:val="28"/>
                    </w:rPr>
                    <w:t>≥100个载玻片；</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单张玻片扫描时间</w:t>
                  </w:r>
                  <w:r>
                    <w:rPr>
                      <w:rFonts w:ascii="仿宋_GB2312" w:hAnsi="仿宋_GB2312" w:cs="仿宋_GB2312" w:eastAsia="仿宋_GB2312"/>
                      <w:sz w:val="28"/>
                    </w:rPr>
                    <w:t>≤4分30秒；</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设备扫描准确率（稳定性）</w:t>
                  </w:r>
                  <w:r>
                    <w:rPr>
                      <w:rFonts w:ascii="仿宋_GB2312" w:hAnsi="仿宋_GB2312" w:cs="仿宋_GB2312" w:eastAsia="仿宋_GB2312"/>
                      <w:sz w:val="28"/>
                    </w:rPr>
                    <w:t>≥99%（需提供独立第三方检验机构出具的具有CMA认证标志的检验报告）；</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分裂相智能检测：</w:t>
                  </w:r>
                  <w:r>
                    <w:rPr>
                      <w:rFonts w:ascii="仿宋_GB2312" w:hAnsi="仿宋_GB2312" w:cs="仿宋_GB2312" w:eastAsia="仿宋_GB2312"/>
                      <w:sz w:val="28"/>
                    </w:rPr>
                    <w:t>10X染色体分裂相检测准确率100%，评分准确率≥97%（需提供独立第三方检验机构出具的具有CMA认证标志的检验报告）；</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▲分裂相居中拍摄：图像纠偏准确率≥99%（需提供独立第三方检验机构出具的具有CMA认证标志的检验报告）；</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玻片加急扫描：玻片仓门可随时开启，支持边扫描边进行玻片装载，支持玻片加急扫描；</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高精柱塞泵注油自动滴注系统，装置容量</w:t>
                  </w:r>
                  <w:r>
                    <w:rPr>
                      <w:rFonts w:ascii="仿宋_GB2312" w:hAnsi="仿宋_GB2312" w:cs="仿宋_GB2312" w:eastAsia="仿宋_GB2312"/>
                      <w:sz w:val="28"/>
                    </w:rPr>
                    <w:t>≥ 500ml，自动控制加油位置、油量，保证镜油能均匀盖在玻片表面，单次滴油量可自主修改（需提供装油装置带有容量刻度的实物图照片）。</w:t>
                  </w:r>
                </w:p>
                <w:p>
                  <w:pPr>
                    <w:pStyle w:val="null3"/>
                    <w:jc w:val="both"/>
                  </w:pPr>
                  <w:r>
                    <w:rPr>
                      <w:rFonts w:ascii="仿宋_GB2312" w:hAnsi="仿宋_GB2312" w:cs="仿宋_GB2312" w:eastAsia="仿宋_GB2312"/>
                      <w:sz w:val="28"/>
                      <w:b/>
                    </w:rPr>
                    <w:t>二、染色体核型分析软件</w:t>
                  </w:r>
                </w:p>
                <w:p>
                  <w:pPr>
                    <w:pStyle w:val="null3"/>
                    <w:jc w:val="both"/>
                  </w:pPr>
                  <w:r>
                    <w:rPr>
                      <w:rFonts w:ascii="仿宋_GB2312" w:hAnsi="仿宋_GB2312" w:cs="仿宋_GB2312" w:eastAsia="仿宋_GB2312"/>
                      <w:sz w:val="28"/>
                    </w:rPr>
                    <w:t>2.1</w:t>
                  </w:r>
                  <w:r>
                    <w:rPr>
                      <w:rFonts w:ascii="仿宋_GB2312" w:hAnsi="仿宋_GB2312" w:cs="仿宋_GB2312" w:eastAsia="仿宋_GB2312"/>
                      <w:sz w:val="28"/>
                    </w:rPr>
                    <w:t>浏览器</w:t>
                  </w:r>
                  <w:r>
                    <w:rPr>
                      <w:rFonts w:ascii="仿宋_GB2312" w:hAnsi="仿宋_GB2312" w:cs="仿宋_GB2312" w:eastAsia="仿宋_GB2312"/>
                      <w:sz w:val="28"/>
                    </w:rPr>
                    <w:t>/服务器模式，支持windows，ios，android，linux，鸿蒙等多种主流操作系统上运行，支持在PC，手机，平板等多用户终端登录使用；所投标产品可在医生原有电脑上通过浏览器直接登录并使用</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无需增加硬件设备即可实现用户分析端数量增加；</w:t>
                  </w:r>
                </w:p>
                <w:p>
                  <w:pPr>
                    <w:pStyle w:val="null3"/>
                    <w:jc w:val="both"/>
                  </w:pPr>
                  <w:r>
                    <w:rPr>
                      <w:rFonts w:ascii="仿宋_GB2312" w:hAnsi="仿宋_GB2312" w:cs="仿宋_GB2312" w:eastAsia="仿宋_GB2312"/>
                      <w:sz w:val="28"/>
                    </w:rPr>
                    <w:t>2.3</w:t>
                  </w:r>
                  <w:r>
                    <w:rPr>
                      <w:rFonts w:ascii="仿宋_GB2312" w:hAnsi="仿宋_GB2312" w:cs="仿宋_GB2312" w:eastAsia="仿宋_GB2312"/>
                      <w:sz w:val="28"/>
                    </w:rPr>
                    <w:t>▲系统采用B/S架构，在医院授权的局域网内即可通过浏览器访问，无需安装特定客户端软件即可操作使用（需要提供有关B/S架构的软件著作权证并在交货时现场验证）；</w:t>
                  </w:r>
                </w:p>
                <w:p>
                  <w:pPr>
                    <w:pStyle w:val="null3"/>
                    <w:jc w:val="both"/>
                  </w:pPr>
                  <w:r>
                    <w:rPr>
                      <w:rFonts w:ascii="仿宋_GB2312" w:hAnsi="仿宋_GB2312" w:cs="仿宋_GB2312" w:eastAsia="仿宋_GB2312"/>
                      <w:sz w:val="28"/>
                    </w:rPr>
                    <w:t>2.4</w:t>
                  </w:r>
                  <w:r>
                    <w:rPr>
                      <w:rFonts w:ascii="仿宋_GB2312" w:hAnsi="仿宋_GB2312" w:cs="仿宋_GB2312" w:eastAsia="仿宋_GB2312"/>
                      <w:sz w:val="28"/>
                    </w:rPr>
                    <w:t>系统采用</w:t>
                  </w:r>
                  <w:r>
                    <w:rPr>
                      <w:rFonts w:ascii="仿宋_GB2312" w:hAnsi="仿宋_GB2312" w:cs="仿宋_GB2312" w:eastAsia="仿宋_GB2312"/>
                      <w:sz w:val="28"/>
                    </w:rPr>
                    <w:t>MongoDB数据库系统，并且使用一主多从集群技术，保证数据安全（需要提供有关采用MongoDB数据库的软件著作权证）；</w:t>
                  </w:r>
                </w:p>
                <w:p>
                  <w:pPr>
                    <w:pStyle w:val="null3"/>
                    <w:jc w:val="both"/>
                  </w:pPr>
                  <w:r>
                    <w:rPr>
                      <w:rFonts w:ascii="仿宋_GB2312" w:hAnsi="仿宋_GB2312" w:cs="仿宋_GB2312" w:eastAsia="仿宋_GB2312"/>
                      <w:sz w:val="28"/>
                    </w:rPr>
                    <w:t>2.5</w:t>
                  </w:r>
                  <w:r>
                    <w:rPr>
                      <w:rFonts w:ascii="仿宋_GB2312" w:hAnsi="仿宋_GB2312" w:cs="仿宋_GB2312" w:eastAsia="仿宋_GB2312"/>
                      <w:sz w:val="28"/>
                      <w:color w:val="000000"/>
                    </w:rPr>
                    <w:t>系统采用</w:t>
                  </w:r>
                  <w:r>
                    <w:rPr>
                      <w:rFonts w:ascii="仿宋_GB2312" w:hAnsi="仿宋_GB2312" w:cs="仿宋_GB2312" w:eastAsia="仿宋_GB2312"/>
                      <w:sz w:val="28"/>
                      <w:color w:val="000000"/>
                    </w:rPr>
                    <w:t>Seaweed文件存储系统，系统内部使用备份功能，保证数据安全（</w:t>
                  </w:r>
                  <w:r>
                    <w:rPr>
                      <w:rFonts w:ascii="仿宋_GB2312" w:hAnsi="仿宋_GB2312" w:cs="仿宋_GB2312" w:eastAsia="仿宋_GB2312"/>
                      <w:sz w:val="28"/>
                    </w:rPr>
                    <w:t>需要提供有关采用</w:t>
                  </w:r>
                  <w:r>
                    <w:rPr>
                      <w:rFonts w:ascii="仿宋_GB2312" w:hAnsi="仿宋_GB2312" w:cs="仿宋_GB2312" w:eastAsia="仿宋_GB2312"/>
                      <w:sz w:val="28"/>
                      <w:color w:val="000000"/>
                    </w:rPr>
                    <w:t>Seaweed文件存储系统</w:t>
                  </w:r>
                  <w:r>
                    <w:rPr>
                      <w:rFonts w:ascii="仿宋_GB2312" w:hAnsi="仿宋_GB2312" w:cs="仿宋_GB2312" w:eastAsia="仿宋_GB2312"/>
                      <w:sz w:val="28"/>
                    </w:rPr>
                    <w:t>的软件著作权证</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rPr>
                    <w:t>2.6</w:t>
                  </w:r>
                  <w:r>
                    <w:rPr>
                      <w:rFonts w:ascii="仿宋_GB2312" w:hAnsi="仿宋_GB2312" w:cs="仿宋_GB2312" w:eastAsia="仿宋_GB2312"/>
                      <w:sz w:val="28"/>
                    </w:rPr>
                    <w:t>对原始中期分裂相自动去噪、分割和排列，系统直接显示染色体核型图；</w:t>
                  </w:r>
                </w:p>
                <w:p>
                  <w:pPr>
                    <w:pStyle w:val="null3"/>
                    <w:jc w:val="both"/>
                  </w:pPr>
                  <w:r>
                    <w:rPr>
                      <w:rFonts w:ascii="仿宋_GB2312" w:hAnsi="仿宋_GB2312" w:cs="仿宋_GB2312" w:eastAsia="仿宋_GB2312"/>
                      <w:sz w:val="28"/>
                    </w:rPr>
                    <w:t>2.7</w:t>
                  </w:r>
                  <w:r>
                    <w:rPr>
                      <w:rFonts w:ascii="仿宋_GB2312" w:hAnsi="仿宋_GB2312" w:cs="仿宋_GB2312" w:eastAsia="仿宋_GB2312"/>
                      <w:sz w:val="28"/>
                    </w:rPr>
                    <w:t>染色体噪声去除率</w:t>
                  </w:r>
                  <w:r>
                    <w:rPr>
                      <w:rFonts w:ascii="仿宋_GB2312" w:hAnsi="仿宋_GB2312" w:cs="仿宋_GB2312" w:eastAsia="仿宋_GB2312"/>
                      <w:sz w:val="28"/>
                    </w:rPr>
                    <w:t>≥</w:t>
                  </w:r>
                  <w:r>
                    <w:rPr>
                      <w:rFonts w:ascii="仿宋_GB2312" w:hAnsi="仿宋_GB2312" w:cs="仿宋_GB2312" w:eastAsia="仿宋_GB2312"/>
                      <w:sz w:val="28"/>
                    </w:rPr>
                    <w:t>97%；</w:t>
                  </w:r>
                  <w:r>
                    <w:rPr>
                      <w:rFonts w:ascii="仿宋_GB2312" w:hAnsi="仿宋_GB2312" w:cs="仿宋_GB2312" w:eastAsia="仿宋_GB2312"/>
                      <w:sz w:val="28"/>
                    </w:rPr>
                    <w:t>染色体分割准确率</w:t>
                  </w:r>
                  <w:r>
                    <w:rPr>
                      <w:rFonts w:ascii="仿宋_GB2312" w:hAnsi="仿宋_GB2312" w:cs="仿宋_GB2312" w:eastAsia="仿宋_GB2312"/>
                      <w:sz w:val="28"/>
                    </w:rPr>
                    <w:t>≥99%；染色体识别准确率≥99%；</w:t>
                  </w:r>
                </w:p>
                <w:p>
                  <w:pPr>
                    <w:pStyle w:val="null3"/>
                    <w:jc w:val="both"/>
                  </w:pPr>
                  <w:r>
                    <w:rPr>
                      <w:rFonts w:ascii="仿宋_GB2312" w:hAnsi="仿宋_GB2312" w:cs="仿宋_GB2312" w:eastAsia="仿宋_GB2312"/>
                      <w:sz w:val="28"/>
                    </w:rPr>
                    <w:t>2.8</w:t>
                  </w:r>
                  <w:r>
                    <w:rPr>
                      <w:rFonts w:ascii="仿宋_GB2312" w:hAnsi="仿宋_GB2312" w:cs="仿宋_GB2312" w:eastAsia="仿宋_GB2312"/>
                      <w:sz w:val="28"/>
                    </w:rPr>
                    <w:t>软件能识别（</w:t>
                  </w:r>
                  <w:r>
                    <w:rPr>
                      <w:rFonts w:ascii="仿宋_GB2312" w:hAnsi="仿宋_GB2312" w:cs="仿宋_GB2312" w:eastAsia="仿宋_GB2312"/>
                      <w:sz w:val="28"/>
                    </w:rPr>
                    <w:t>G显带、R显带）300、400、550、700、850及以上条带，AI算法实时进化，不断提高自动分析的准确性；</w:t>
                  </w:r>
                </w:p>
                <w:p>
                  <w:pPr>
                    <w:pStyle w:val="null3"/>
                    <w:jc w:val="both"/>
                  </w:pPr>
                  <w:r>
                    <w:rPr>
                      <w:rFonts w:ascii="仿宋_GB2312" w:hAnsi="仿宋_GB2312" w:cs="仿宋_GB2312" w:eastAsia="仿宋_GB2312"/>
                      <w:sz w:val="28"/>
                    </w:rPr>
                    <w:t>2.9</w:t>
                  </w:r>
                  <w:r>
                    <w:rPr>
                      <w:rFonts w:ascii="仿宋_GB2312" w:hAnsi="仿宋_GB2312" w:cs="仿宋_GB2312" w:eastAsia="仿宋_GB2312"/>
                      <w:sz w:val="28"/>
                    </w:rPr>
                    <w:t>▲</w:t>
                  </w:r>
                  <w:r>
                    <w:rPr>
                      <w:rFonts w:ascii="仿宋_GB2312" w:hAnsi="仿宋_GB2312" w:cs="仿宋_GB2312" w:eastAsia="仿宋_GB2312"/>
                      <w:sz w:val="28"/>
                    </w:rPr>
                    <w:t>染色体中期图自动去噪，随体丢失率</w:t>
                  </w:r>
                  <w:r>
                    <w:rPr>
                      <w:rFonts w:ascii="仿宋_GB2312" w:hAnsi="仿宋_GB2312" w:cs="仿宋_GB2312" w:eastAsia="仿宋_GB2312"/>
                      <w:sz w:val="28"/>
                    </w:rPr>
                    <w:t>&lt;1%</w:t>
                  </w:r>
                  <w:r>
                    <w:rPr>
                      <w:rFonts w:ascii="仿宋_GB2312" w:hAnsi="仿宋_GB2312" w:cs="仿宋_GB2312" w:eastAsia="仿宋_GB2312"/>
                      <w:sz w:val="28"/>
                    </w:rPr>
                    <w:t>（需提供独立第三方检验机构出具的具有</w:t>
                  </w:r>
                  <w:r>
                    <w:rPr>
                      <w:rFonts w:ascii="仿宋_GB2312" w:hAnsi="仿宋_GB2312" w:cs="仿宋_GB2312" w:eastAsia="仿宋_GB2312"/>
                      <w:sz w:val="28"/>
                    </w:rPr>
                    <w:t>CMA认证标志的检验报告）；</w:t>
                  </w:r>
                </w:p>
                <w:p>
                  <w:pPr>
                    <w:pStyle w:val="null3"/>
                    <w:jc w:val="both"/>
                  </w:pPr>
                  <w:r>
                    <w:rPr>
                      <w:rFonts w:ascii="仿宋_GB2312" w:hAnsi="仿宋_GB2312" w:cs="仿宋_GB2312" w:eastAsia="仿宋_GB2312"/>
                      <w:sz w:val="28"/>
                    </w:rPr>
                    <w:t>2.10</w:t>
                  </w:r>
                  <w:r>
                    <w:rPr>
                      <w:rFonts w:ascii="仿宋_GB2312" w:hAnsi="仿宋_GB2312" w:cs="仿宋_GB2312" w:eastAsia="仿宋_GB2312"/>
                      <w:sz w:val="28"/>
                    </w:rPr>
                    <w:t>同源染色体比对：</w:t>
                  </w:r>
                  <w:r>
                    <w:rPr>
                      <w:rFonts w:ascii="仿宋_GB2312" w:hAnsi="仿宋_GB2312" w:cs="仿宋_GB2312" w:eastAsia="仿宋_GB2312"/>
                      <w:sz w:val="28"/>
                    </w:rPr>
                    <w:t>4</w:t>
                  </w:r>
                  <w:r>
                    <w:rPr>
                      <w:rFonts w:ascii="仿宋_GB2312" w:hAnsi="仿宋_GB2312" w:cs="仿宋_GB2312" w:eastAsia="仿宋_GB2312"/>
                      <w:sz w:val="28"/>
                    </w:rPr>
                    <w:t>种同源染色体核型比对，便于多核型异常分析</w:t>
                  </w:r>
                  <w:r>
                    <w:rPr>
                      <w:rFonts w:ascii="仿宋_GB2312" w:hAnsi="仿宋_GB2312" w:cs="仿宋_GB2312" w:eastAsia="仿宋_GB2312"/>
                      <w:sz w:val="28"/>
                    </w:rPr>
                    <w:t>（</w:t>
                  </w:r>
                  <w:r>
                    <w:rPr>
                      <w:rFonts w:ascii="仿宋_GB2312" w:hAnsi="仿宋_GB2312" w:cs="仿宋_GB2312" w:eastAsia="仿宋_GB2312"/>
                      <w:sz w:val="28"/>
                    </w:rPr>
                    <w:t>提供系统截图</w:t>
                  </w:r>
                  <w:r>
                    <w:rPr>
                      <w:rFonts w:ascii="仿宋_GB2312" w:hAnsi="仿宋_GB2312" w:cs="仿宋_GB2312" w:eastAsia="仿宋_GB2312"/>
                      <w:sz w:val="28"/>
                    </w:rPr>
                    <w:t>）</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2.11</w:t>
                  </w:r>
                  <w:r>
                    <w:rPr>
                      <w:rFonts w:ascii="仿宋_GB2312" w:hAnsi="仿宋_GB2312" w:cs="仿宋_GB2312" w:eastAsia="仿宋_GB2312"/>
                      <w:sz w:val="28"/>
                    </w:rPr>
                    <w:t>具有核型编辑模板，支持常见核型用户配置（提供系统截图）</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2.12</w:t>
                  </w:r>
                  <w:r>
                    <w:rPr>
                      <w:rFonts w:ascii="仿宋_GB2312" w:hAnsi="仿宋_GB2312" w:cs="仿宋_GB2312" w:eastAsia="仿宋_GB2312"/>
                      <w:sz w:val="28"/>
                    </w:rPr>
                    <w:t>可同屏展示染色体原始图、优化图、排列图，便于操作和辨别染色体（提供系统截图）；</w:t>
                  </w:r>
                </w:p>
                <w:p>
                  <w:pPr>
                    <w:pStyle w:val="null3"/>
                    <w:jc w:val="both"/>
                  </w:pPr>
                  <w:r>
                    <w:rPr>
                      <w:rFonts w:ascii="仿宋_GB2312" w:hAnsi="仿宋_GB2312" w:cs="仿宋_GB2312" w:eastAsia="仿宋_GB2312"/>
                      <w:sz w:val="28"/>
                    </w:rPr>
                    <w:t>2.13</w:t>
                  </w:r>
                  <w:r>
                    <w:rPr>
                      <w:rFonts w:ascii="仿宋_GB2312" w:hAnsi="仿宋_GB2312" w:cs="仿宋_GB2312" w:eastAsia="仿宋_GB2312"/>
                      <w:sz w:val="28"/>
                    </w:rPr>
                    <w:t>异常病例检出率</w:t>
                  </w:r>
                  <w:r>
                    <w:rPr>
                      <w:rFonts w:ascii="仿宋_GB2312" w:hAnsi="仿宋_GB2312" w:cs="仿宋_GB2312" w:eastAsia="仿宋_GB2312"/>
                      <w:sz w:val="28"/>
                    </w:rPr>
                    <w:t>≥85%（需提供独立第三方检验机构出具的具有CMA认证标志的检验报告）；</w:t>
                  </w:r>
                </w:p>
                <w:p>
                  <w:pPr>
                    <w:pStyle w:val="null3"/>
                    <w:jc w:val="both"/>
                  </w:pPr>
                  <w:r>
                    <w:rPr>
                      <w:rFonts w:ascii="仿宋_GB2312" w:hAnsi="仿宋_GB2312" w:cs="仿宋_GB2312" w:eastAsia="仿宋_GB2312"/>
                      <w:sz w:val="28"/>
                    </w:rPr>
                    <w:t>2.14</w:t>
                  </w:r>
                  <w:r>
                    <w:rPr>
                      <w:rFonts w:ascii="仿宋_GB2312" w:hAnsi="仿宋_GB2312" w:cs="仿宋_GB2312" w:eastAsia="仿宋_GB2312"/>
                      <w:sz w:val="28"/>
                    </w:rPr>
                    <w:t>具有异常提示，常染色体、性染色体等数量异常提示，结构异常提示（需要提供相关染色体数量及结构异常提示软件著作权证）；</w:t>
                  </w:r>
                </w:p>
                <w:p>
                  <w:pPr>
                    <w:pStyle w:val="null3"/>
                    <w:jc w:val="both"/>
                  </w:pPr>
                  <w:r>
                    <w:rPr>
                      <w:rFonts w:ascii="仿宋_GB2312" w:hAnsi="仿宋_GB2312" w:cs="仿宋_GB2312" w:eastAsia="仿宋_GB2312"/>
                      <w:sz w:val="28"/>
                    </w:rPr>
                    <w:t>2.15</w:t>
                  </w:r>
                  <w:r>
                    <w:rPr>
                      <w:rFonts w:ascii="仿宋_GB2312" w:hAnsi="仿宋_GB2312" w:cs="仿宋_GB2312" w:eastAsia="仿宋_GB2312"/>
                      <w:sz w:val="28"/>
                    </w:rPr>
                    <w:t>支持染色体模式图拼接，对模式图渲染不同条带颜色，可对任意条带切割，自动拼接后生成异常模式图。方便比对目标染色体，快速定位异常条带（需要提供有关染色体模式图拼接的软件著作权证及系统截图）；</w:t>
                  </w:r>
                </w:p>
                <w:p>
                  <w:pPr>
                    <w:pStyle w:val="null3"/>
                    <w:jc w:val="both"/>
                  </w:pPr>
                  <w:r>
                    <w:rPr>
                      <w:rFonts w:ascii="仿宋_GB2312" w:hAnsi="仿宋_GB2312" w:cs="仿宋_GB2312" w:eastAsia="仿宋_GB2312"/>
                      <w:sz w:val="28"/>
                    </w:rPr>
                    <w:t>2.16</w:t>
                  </w:r>
                  <w:r>
                    <w:rPr>
                      <w:rFonts w:ascii="仿宋_GB2312" w:hAnsi="仿宋_GB2312" w:cs="仿宋_GB2312" w:eastAsia="仿宋_GB2312"/>
                      <w:sz w:val="28"/>
                    </w:rPr>
                    <w:t>提供染色体图像分析审核留痕功能，可查看图像分析和审核的过程记录，保证染色体核型分析结果的准确性和可靠性（需要提供有关染色体图像分析审核过程跟踪记录软件著作权证）</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2.17</w:t>
                  </w:r>
                  <w:r>
                    <w:rPr>
                      <w:rFonts w:ascii="仿宋_GB2312" w:hAnsi="仿宋_GB2312" w:cs="仿宋_GB2312" w:eastAsia="仿宋_GB2312"/>
                      <w:sz w:val="28"/>
                    </w:rPr>
                    <w:t>支持图文报告打印，可定制模板</w:t>
                  </w:r>
                  <w:r>
                    <w:rPr>
                      <w:rFonts w:ascii="仿宋_GB2312" w:hAnsi="仿宋_GB2312" w:cs="仿宋_GB2312" w:eastAsia="仿宋_GB2312"/>
                      <w:sz w:val="28"/>
                    </w:rPr>
                    <w:t>（</w:t>
                  </w:r>
                  <w:r>
                    <w:rPr>
                      <w:rFonts w:ascii="仿宋_GB2312" w:hAnsi="仿宋_GB2312" w:cs="仿宋_GB2312" w:eastAsia="仿宋_GB2312"/>
                      <w:sz w:val="28"/>
                    </w:rPr>
                    <w:t>需提供模板定制界面系统截图</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2.18</w:t>
                  </w:r>
                  <w:r>
                    <w:rPr>
                      <w:rFonts w:ascii="仿宋_GB2312" w:hAnsi="仿宋_GB2312" w:cs="仿宋_GB2312" w:eastAsia="仿宋_GB2312"/>
                      <w:sz w:val="28"/>
                    </w:rPr>
                    <w:t>具备数据统计功能，支持阶段性样本总数、异常比例、工作量报表的统计，支持无纸化病例信息存档；</w:t>
                  </w:r>
                </w:p>
                <w:p>
                  <w:pPr>
                    <w:pStyle w:val="null3"/>
                    <w:jc w:val="both"/>
                  </w:pPr>
                  <w:r>
                    <w:rPr>
                      <w:rFonts w:ascii="仿宋_GB2312" w:hAnsi="仿宋_GB2312" w:cs="仿宋_GB2312" w:eastAsia="仿宋_GB2312"/>
                      <w:sz w:val="28"/>
                    </w:rPr>
                    <w:t>2.19</w:t>
                  </w:r>
                  <w:r>
                    <w:rPr>
                      <w:rFonts w:ascii="仿宋_GB2312" w:hAnsi="仿宋_GB2312" w:cs="仿宋_GB2312" w:eastAsia="仿宋_GB2312"/>
                      <w:sz w:val="28"/>
                    </w:rPr>
                    <w:t>保证能够与医院</w:t>
                  </w:r>
                  <w:r>
                    <w:rPr>
                      <w:rFonts w:ascii="仿宋_GB2312" w:hAnsi="仿宋_GB2312" w:cs="仿宋_GB2312" w:eastAsia="仿宋_GB2312"/>
                      <w:sz w:val="28"/>
                    </w:rPr>
                    <w:t>LIS、HIS等信息系统无缝对接，多模数据实时同步与更新，多人多端协同作业；并支持HTTP/HTTPS、 WebService、数据库视图等多种网络接口</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中</w:t>
                  </w:r>
                  <w:r>
                    <w:rPr>
                      <w:rFonts w:ascii="仿宋_GB2312" w:hAnsi="仿宋_GB2312" w:cs="仿宋_GB2312" w:eastAsia="仿宋_GB2312"/>
                      <w:sz w:val="28"/>
                    </w:rPr>
                    <w:t>央服务器（</w:t>
                  </w:r>
                  <w:r>
                    <w:rPr>
                      <w:rFonts w:ascii="仿宋_GB2312" w:hAnsi="仿宋_GB2312" w:cs="仿宋_GB2312" w:eastAsia="仿宋_GB2312"/>
                      <w:sz w:val="28"/>
                    </w:rPr>
                    <w:t>1台）：CPU≥20核，内存≥64G，硬盘≥24T，显卡：高性能NVIDIA GeForce系列显卡，Windows11操作系统，≥23.8寸高清显示器</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扫描</w:t>
                  </w:r>
                  <w:r>
                    <w:rPr>
                      <w:rFonts w:ascii="仿宋_GB2312" w:hAnsi="仿宋_GB2312" w:cs="仿宋_GB2312" w:eastAsia="仿宋_GB2312"/>
                      <w:sz w:val="28"/>
                    </w:rPr>
                    <w:t>上位机（</w:t>
                  </w:r>
                  <w:r>
                    <w:rPr>
                      <w:rFonts w:ascii="仿宋_GB2312" w:hAnsi="仿宋_GB2312" w:cs="仿宋_GB2312" w:eastAsia="仿宋_GB2312"/>
                      <w:sz w:val="28"/>
                    </w:rPr>
                    <w:t>1台）：CPU≥16核，内存≥32G，机械硬盘≥4TB，固态硬盘≥256GB，显卡：高性能NVIDIA GeForce系列显卡，≥23.8寸高清显示器</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3.3</w:t>
                  </w:r>
                  <w:r>
                    <w:rPr>
                      <w:rFonts w:ascii="仿宋_GB2312" w:hAnsi="仿宋_GB2312" w:cs="仿宋_GB2312" w:eastAsia="仿宋_GB2312"/>
                      <w:sz w:val="28"/>
                    </w:rPr>
                    <w:t>染色体核型分析终端数</w:t>
                  </w:r>
                  <w:r>
                    <w:rPr>
                      <w:rFonts w:ascii="仿宋_GB2312" w:hAnsi="仿宋_GB2312" w:cs="仿宋_GB2312" w:eastAsia="仿宋_GB2312"/>
                      <w:sz w:val="28"/>
                    </w:rPr>
                    <w:t>≥3个</w:t>
                  </w:r>
                  <w:r>
                    <w:rPr>
                      <w:rFonts w:ascii="仿宋_GB2312" w:hAnsi="仿宋_GB2312" w:cs="仿宋_GB2312" w:eastAsia="仿宋_GB2312"/>
                      <w:sz w:val="28"/>
                    </w:rPr>
                    <w:t>。</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w:t>
                  </w:r>
                </w:p>
              </w:tc>
            </w:tr>
          </w:tbl>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化学发光免疫分析仪</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一、功能要求</w:t>
                  </w:r>
                </w:p>
                <w:p>
                  <w:pPr>
                    <w:pStyle w:val="null3"/>
                    <w:jc w:val="both"/>
                  </w:pPr>
                  <w:r>
                    <w:rPr>
                      <w:rFonts w:ascii="仿宋_GB2312" w:hAnsi="仿宋_GB2312" w:cs="仿宋_GB2312" w:eastAsia="仿宋_GB2312"/>
                      <w:sz w:val="28"/>
                    </w:rPr>
                    <w:t>主要用于对人体血清</w:t>
                  </w:r>
                  <w:r>
                    <w:rPr>
                      <w:rFonts w:ascii="仿宋_GB2312" w:hAnsi="仿宋_GB2312" w:cs="仿宋_GB2312" w:eastAsia="仿宋_GB2312"/>
                      <w:sz w:val="28"/>
                    </w:rPr>
                    <w:t>/血浆/尿液样本进行免疫项目的定性/定量分析，通过系统设定的正常值参数识别出健康人群，并识别出需进一步检测的患者及对疾病的诊断、鉴别诊断及治疗提供重要的实验室数据。</w:t>
                  </w:r>
                </w:p>
                <w:p>
                  <w:pPr>
                    <w:pStyle w:val="null3"/>
                    <w:jc w:val="both"/>
                  </w:pPr>
                  <w:r>
                    <w:rPr>
                      <w:rFonts w:ascii="仿宋_GB2312" w:hAnsi="仿宋_GB2312" w:cs="仿宋_GB2312" w:eastAsia="仿宋_GB2312"/>
                      <w:sz w:val="28"/>
                      <w:b/>
                    </w:rPr>
                    <w:t>二、技术参数及要求</w:t>
                  </w:r>
                </w:p>
                <w:p>
                  <w:pPr>
                    <w:pStyle w:val="null3"/>
                    <w:jc w:val="both"/>
                  </w:pPr>
                  <w:r>
                    <w:rPr>
                      <w:rFonts w:ascii="仿宋_GB2312" w:hAnsi="仿宋_GB2312" w:cs="仿宋_GB2312" w:eastAsia="仿宋_GB2312"/>
                      <w:sz w:val="28"/>
                    </w:rPr>
                    <w:t>2.1</w:t>
                  </w:r>
                  <w:r>
                    <w:rPr>
                      <w:rFonts w:ascii="仿宋_GB2312" w:hAnsi="仿宋_GB2312" w:cs="仿宋_GB2312" w:eastAsia="仿宋_GB2312"/>
                      <w:sz w:val="28"/>
                    </w:rPr>
                    <w:t>▲</w:t>
                  </w:r>
                  <w:r>
                    <w:rPr>
                      <w:rFonts w:ascii="仿宋_GB2312" w:hAnsi="仿宋_GB2312" w:cs="仿宋_GB2312" w:eastAsia="仿宋_GB2312"/>
                      <w:sz w:val="28"/>
                    </w:rPr>
                    <w:t>检测原理：吖啶酯标记的磁微粒直接化学发光技术。</w:t>
                  </w:r>
                </w:p>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配套化学发光检测项目</w:t>
                  </w:r>
                  <w:r>
                    <w:rPr>
                      <w:rFonts w:ascii="仿宋_GB2312" w:hAnsi="仿宋_GB2312" w:cs="仿宋_GB2312" w:eastAsia="仿宋_GB2312"/>
                      <w:sz w:val="28"/>
                    </w:rPr>
                    <w:t>≥150项。</w:t>
                  </w:r>
                </w:p>
                <w:p>
                  <w:pPr>
                    <w:pStyle w:val="null3"/>
                    <w:jc w:val="both"/>
                  </w:pPr>
                  <w:r>
                    <w:rPr>
                      <w:rFonts w:ascii="仿宋_GB2312" w:hAnsi="仿宋_GB2312" w:cs="仿宋_GB2312" w:eastAsia="仿宋_GB2312"/>
                      <w:sz w:val="28"/>
                    </w:rPr>
                    <w:t>2.3</w:t>
                  </w:r>
                  <w:r>
                    <w:rPr>
                      <w:rFonts w:ascii="仿宋_GB2312" w:hAnsi="仿宋_GB2312" w:cs="仿宋_GB2312" w:eastAsia="仿宋_GB2312"/>
                      <w:sz w:val="28"/>
                    </w:rPr>
                    <w:t>▲检测项目≥150项，须具备术前八项、甲功、性激素、肿瘤标志物、ToRCH 、心肌标志物、肝纤维化、肺炎相关等检测项目。</w:t>
                  </w:r>
                </w:p>
                <w:p>
                  <w:pPr>
                    <w:pStyle w:val="null3"/>
                    <w:jc w:val="both"/>
                  </w:pPr>
                  <w:r>
                    <w:rPr>
                      <w:rFonts w:ascii="仿宋_GB2312" w:hAnsi="仿宋_GB2312" w:cs="仿宋_GB2312" w:eastAsia="仿宋_GB2312"/>
                      <w:sz w:val="28"/>
                    </w:rPr>
                    <w:t>2.4</w:t>
                  </w:r>
                  <w:r>
                    <w:rPr>
                      <w:rFonts w:ascii="仿宋_GB2312" w:hAnsi="仿宋_GB2312" w:cs="仿宋_GB2312" w:eastAsia="仿宋_GB2312"/>
                      <w:sz w:val="28"/>
                    </w:rPr>
                    <w:t>特色项目：可检测</w:t>
                  </w:r>
                  <w:r>
                    <w:rPr>
                      <w:rFonts w:ascii="仿宋_GB2312" w:hAnsi="仿宋_GB2312" w:cs="仿宋_GB2312" w:eastAsia="仿宋_GB2312"/>
                      <w:sz w:val="28"/>
                    </w:rPr>
                    <w:t>EB病毒六项、唐筛早期及中期、脂联素等项目。</w:t>
                  </w:r>
                </w:p>
                <w:p>
                  <w:pPr>
                    <w:pStyle w:val="null3"/>
                    <w:jc w:val="both"/>
                  </w:pPr>
                  <w:r>
                    <w:rPr>
                      <w:rFonts w:ascii="仿宋_GB2312" w:hAnsi="仿宋_GB2312" w:cs="仿宋_GB2312" w:eastAsia="仿宋_GB2312"/>
                      <w:sz w:val="28"/>
                    </w:rPr>
                    <w:t>2.5</w:t>
                  </w:r>
                  <w:r>
                    <w:rPr>
                      <w:rFonts w:ascii="仿宋_GB2312" w:hAnsi="仿宋_GB2312" w:cs="仿宋_GB2312" w:eastAsia="仿宋_GB2312"/>
                      <w:sz w:val="28"/>
                    </w:rPr>
                    <w:t>拓展项目：支持系统性红斑狼疮、抗磷脂综合征、自免肝、</w:t>
                  </w:r>
                  <w:r>
                    <w:rPr>
                      <w:rFonts w:ascii="仿宋_GB2312" w:hAnsi="仿宋_GB2312" w:cs="仿宋_GB2312" w:eastAsia="仿宋_GB2312"/>
                      <w:sz w:val="28"/>
                    </w:rPr>
                    <w:t>I型糖尿病（含锌转运蛋白8）、血管炎、类风湿关节炎、IgG亚类、狼疮肾炎抗C1q抗体、不孕不育六项、 AMH 、抑制素 A 、PCT和壳梅蛋白等相关测试项目。</w:t>
                  </w:r>
                </w:p>
                <w:p>
                  <w:pPr>
                    <w:pStyle w:val="null3"/>
                    <w:jc w:val="both"/>
                  </w:pPr>
                  <w:r>
                    <w:rPr>
                      <w:rFonts w:ascii="仿宋_GB2312" w:hAnsi="仿宋_GB2312" w:cs="仿宋_GB2312" w:eastAsia="仿宋_GB2312"/>
                      <w:sz w:val="28"/>
                    </w:rPr>
                    <w:t>2.6</w:t>
                  </w:r>
                  <w:r>
                    <w:rPr>
                      <w:rFonts w:ascii="仿宋_GB2312" w:hAnsi="仿宋_GB2312" w:cs="仿宋_GB2312" w:eastAsia="仿宋_GB2312"/>
                      <w:sz w:val="28"/>
                    </w:rPr>
                    <w:t>仪器系统后续可采用模块组合式设计，连接同品牌免疫模块，具有模块拓展可能。</w:t>
                  </w:r>
                </w:p>
                <w:p>
                  <w:pPr>
                    <w:pStyle w:val="null3"/>
                    <w:jc w:val="both"/>
                  </w:pPr>
                  <w:r>
                    <w:rPr>
                      <w:rFonts w:ascii="仿宋_GB2312" w:hAnsi="仿宋_GB2312" w:cs="仿宋_GB2312" w:eastAsia="仿宋_GB2312"/>
                      <w:sz w:val="28"/>
                    </w:rPr>
                    <w:t>2.7</w:t>
                  </w:r>
                  <w:r>
                    <w:rPr>
                      <w:rFonts w:ascii="仿宋_GB2312" w:hAnsi="仿宋_GB2312" w:cs="仿宋_GB2312" w:eastAsia="仿宋_GB2312"/>
                      <w:sz w:val="28"/>
                    </w:rPr>
                    <w:t>最小检测模块试剂位</w:t>
                  </w:r>
                  <w:r>
                    <w:rPr>
                      <w:rFonts w:ascii="仿宋_GB2312" w:hAnsi="仿宋_GB2312" w:cs="仿宋_GB2312" w:eastAsia="仿宋_GB2312"/>
                      <w:sz w:val="28"/>
                    </w:rPr>
                    <w:t>≥20 个，支持测试过程中在线更换试剂。</w:t>
                  </w:r>
                </w:p>
                <w:p>
                  <w:pPr>
                    <w:pStyle w:val="null3"/>
                    <w:jc w:val="both"/>
                  </w:pPr>
                  <w:r>
                    <w:rPr>
                      <w:rFonts w:ascii="仿宋_GB2312" w:hAnsi="仿宋_GB2312" w:cs="仿宋_GB2312" w:eastAsia="仿宋_GB2312"/>
                      <w:sz w:val="28"/>
                    </w:rPr>
                    <w:t>2.8</w:t>
                  </w:r>
                  <w:r>
                    <w:rPr>
                      <w:rFonts w:ascii="仿宋_GB2312" w:hAnsi="仿宋_GB2312" w:cs="仿宋_GB2312" w:eastAsia="仿宋_GB2312"/>
                      <w:sz w:val="28"/>
                    </w:rPr>
                    <w:t>搭配进样单元，样本位</w:t>
                  </w:r>
                  <w:r>
                    <w:rPr>
                      <w:rFonts w:ascii="仿宋_GB2312" w:hAnsi="仿宋_GB2312" w:cs="仿宋_GB2312" w:eastAsia="仿宋_GB2312"/>
                      <w:sz w:val="28"/>
                    </w:rPr>
                    <w:t>≥50 个，支持原始管上机检测，自动条码扫描识别样本信息。</w:t>
                  </w:r>
                </w:p>
                <w:p>
                  <w:pPr>
                    <w:pStyle w:val="null3"/>
                    <w:jc w:val="both"/>
                  </w:pPr>
                  <w:r>
                    <w:rPr>
                      <w:rFonts w:ascii="仿宋_GB2312" w:hAnsi="仿宋_GB2312" w:cs="仿宋_GB2312" w:eastAsia="仿宋_GB2312"/>
                      <w:sz w:val="28"/>
                    </w:rPr>
                    <w:t>2.9</w:t>
                  </w:r>
                  <w:r>
                    <w:rPr>
                      <w:rFonts w:ascii="仿宋_GB2312" w:hAnsi="仿宋_GB2312" w:cs="仿宋_GB2312" w:eastAsia="仿宋_GB2312"/>
                      <w:sz w:val="28"/>
                    </w:rPr>
                    <w:t>最快检测速度：</w:t>
                  </w:r>
                  <w:r>
                    <w:rPr>
                      <w:rFonts w:ascii="仿宋_GB2312" w:hAnsi="仿宋_GB2312" w:cs="仿宋_GB2312" w:eastAsia="仿宋_GB2312"/>
                      <w:sz w:val="28"/>
                    </w:rPr>
                    <w:t>≥180 测试/小时。</w:t>
                  </w:r>
                </w:p>
                <w:p>
                  <w:pPr>
                    <w:pStyle w:val="null3"/>
                    <w:jc w:val="both"/>
                  </w:pPr>
                  <w:r>
                    <w:rPr>
                      <w:rFonts w:ascii="仿宋_GB2312" w:hAnsi="仿宋_GB2312" w:cs="仿宋_GB2312" w:eastAsia="仿宋_GB2312"/>
                      <w:sz w:val="28"/>
                    </w:rPr>
                    <w:t>2.10</w:t>
                  </w:r>
                  <w:r>
                    <w:rPr>
                      <w:rFonts w:ascii="仿宋_GB2312" w:hAnsi="仿宋_GB2312" w:cs="仿宋_GB2312" w:eastAsia="仿宋_GB2312"/>
                      <w:sz w:val="28"/>
                    </w:rPr>
                    <w:t>▲急诊项目首个出结果时间：最快≤12 分钟。</w:t>
                  </w:r>
                </w:p>
                <w:p>
                  <w:pPr>
                    <w:pStyle w:val="null3"/>
                    <w:jc w:val="both"/>
                  </w:pPr>
                  <w:r>
                    <w:rPr>
                      <w:rFonts w:ascii="仿宋_GB2312" w:hAnsi="仿宋_GB2312" w:cs="仿宋_GB2312" w:eastAsia="仿宋_GB2312"/>
                      <w:sz w:val="28"/>
                    </w:rPr>
                    <w:t>2.11</w:t>
                  </w:r>
                  <w:r>
                    <w:rPr>
                      <w:rFonts w:ascii="仿宋_GB2312" w:hAnsi="仿宋_GB2312" w:cs="仿宋_GB2312" w:eastAsia="仿宋_GB2312"/>
                      <w:sz w:val="28"/>
                    </w:rPr>
                    <w:t>反应杯：最小检测模块可一次性装载</w:t>
                  </w:r>
                  <w:r>
                    <w:rPr>
                      <w:rFonts w:ascii="仿宋_GB2312" w:hAnsi="仿宋_GB2312" w:cs="仿宋_GB2312" w:eastAsia="仿宋_GB2312"/>
                      <w:sz w:val="28"/>
                    </w:rPr>
                    <w:t>≥1000 个反应杯，支持随时倾倒式装载，具备反应杯不足报警提醒功能。</w:t>
                  </w:r>
                </w:p>
                <w:p>
                  <w:pPr>
                    <w:pStyle w:val="null3"/>
                    <w:jc w:val="both"/>
                  </w:pPr>
                  <w:r>
                    <w:rPr>
                      <w:rFonts w:ascii="仿宋_GB2312" w:hAnsi="仿宋_GB2312" w:cs="仿宋_GB2312" w:eastAsia="仿宋_GB2312"/>
                      <w:sz w:val="28"/>
                    </w:rPr>
                    <w:t>2.12</w:t>
                  </w:r>
                  <w:r>
                    <w:rPr>
                      <w:rFonts w:ascii="仿宋_GB2312" w:hAnsi="仿宋_GB2312" w:cs="仿宋_GB2312" w:eastAsia="仿宋_GB2312"/>
                      <w:sz w:val="28"/>
                    </w:rPr>
                    <w:t>急诊功能：具备急诊功能，急诊样本随时插入，优先处理。</w:t>
                  </w:r>
                </w:p>
                <w:p>
                  <w:pPr>
                    <w:pStyle w:val="null3"/>
                    <w:jc w:val="both"/>
                  </w:pPr>
                  <w:r>
                    <w:rPr>
                      <w:rFonts w:ascii="仿宋_GB2312" w:hAnsi="仿宋_GB2312" w:cs="仿宋_GB2312" w:eastAsia="仿宋_GB2312"/>
                      <w:sz w:val="28"/>
                    </w:rPr>
                    <w:t>2.13</w:t>
                  </w:r>
                  <w:r>
                    <w:rPr>
                      <w:rFonts w:ascii="仿宋_GB2312" w:hAnsi="仿宋_GB2312" w:cs="仿宋_GB2312" w:eastAsia="仿宋_GB2312"/>
                      <w:sz w:val="28"/>
                    </w:rPr>
                    <w:t>试剂系统：具备试剂冷藏装置（</w:t>
                  </w:r>
                  <w:r>
                    <w:rPr>
                      <w:rFonts w:ascii="仿宋_GB2312" w:hAnsi="仿宋_GB2312" w:cs="仿宋_GB2312" w:eastAsia="仿宋_GB2312"/>
                      <w:sz w:val="28"/>
                    </w:rPr>
                    <w:t>2-8℃) , 试剂可在机冷藏存储，具备试剂不足报警提醒功能。</w:t>
                  </w:r>
                </w:p>
                <w:p>
                  <w:pPr>
                    <w:pStyle w:val="null3"/>
                    <w:jc w:val="both"/>
                  </w:pPr>
                  <w:r>
                    <w:rPr>
                      <w:rFonts w:ascii="仿宋_GB2312" w:hAnsi="仿宋_GB2312" w:cs="仿宋_GB2312" w:eastAsia="仿宋_GB2312"/>
                      <w:sz w:val="28"/>
                    </w:rPr>
                    <w:t>2.14</w:t>
                  </w:r>
                  <w:r>
                    <w:rPr>
                      <w:rFonts w:ascii="仿宋_GB2312" w:hAnsi="仿宋_GB2312" w:cs="仿宋_GB2312" w:eastAsia="仿宋_GB2312"/>
                      <w:sz w:val="28"/>
                    </w:rPr>
                    <w:t>加样系统：加样（样本添加和试剂添加）系统具备液面、空吸、堵针检测及防撞功能。</w:t>
                  </w:r>
                </w:p>
                <w:p>
                  <w:pPr>
                    <w:pStyle w:val="null3"/>
                    <w:jc w:val="both"/>
                  </w:pPr>
                  <w:r>
                    <w:rPr>
                      <w:rFonts w:ascii="仿宋_GB2312" w:hAnsi="仿宋_GB2312" w:cs="仿宋_GB2312" w:eastAsia="仿宋_GB2312"/>
                      <w:sz w:val="28"/>
                    </w:rPr>
                    <w:t>2.15</w:t>
                  </w:r>
                  <w:r>
                    <w:rPr>
                      <w:rFonts w:ascii="仿宋_GB2312" w:hAnsi="仿宋_GB2312" w:cs="仿宋_GB2312" w:eastAsia="仿宋_GB2312"/>
                      <w:sz w:val="28"/>
                    </w:rPr>
                    <w:t>▲无需一次性 Tip 头吸取样本，节省耗材成本；支持所有耗材测试过程中在线更换。</w:t>
                  </w:r>
                </w:p>
                <w:p>
                  <w:pPr>
                    <w:pStyle w:val="null3"/>
                    <w:jc w:val="both"/>
                  </w:pPr>
                  <w:r>
                    <w:rPr>
                      <w:rFonts w:ascii="仿宋_GB2312" w:hAnsi="仿宋_GB2312" w:cs="仿宋_GB2312" w:eastAsia="仿宋_GB2312"/>
                      <w:sz w:val="28"/>
                    </w:rPr>
                    <w:t>2.16</w:t>
                  </w:r>
                  <w:r>
                    <w:rPr>
                      <w:rFonts w:ascii="仿宋_GB2312" w:hAnsi="仿宋_GB2312" w:cs="仿宋_GB2312" w:eastAsia="仿宋_GB2312"/>
                      <w:sz w:val="28"/>
                    </w:rPr>
                    <w:t>混匀技术：非接触式混匀。</w:t>
                  </w:r>
                </w:p>
                <w:p>
                  <w:pPr>
                    <w:pStyle w:val="null3"/>
                    <w:jc w:val="both"/>
                  </w:pPr>
                  <w:r>
                    <w:rPr>
                      <w:rFonts w:ascii="仿宋_GB2312" w:hAnsi="仿宋_GB2312" w:cs="仿宋_GB2312" w:eastAsia="仿宋_GB2312"/>
                      <w:sz w:val="28"/>
                    </w:rPr>
                    <w:t>2.17</w:t>
                  </w:r>
                  <w:r>
                    <w:rPr>
                      <w:rFonts w:ascii="仿宋_GB2312" w:hAnsi="仿宋_GB2312" w:cs="仿宋_GB2312" w:eastAsia="仿宋_GB2312"/>
                      <w:sz w:val="28"/>
                    </w:rPr>
                    <w:t>▲携带污染率： ≤5PPM，保证结果准确性。</w:t>
                  </w:r>
                </w:p>
                <w:p>
                  <w:pPr>
                    <w:pStyle w:val="null3"/>
                    <w:jc w:val="both"/>
                  </w:pPr>
                  <w:r>
                    <w:rPr>
                      <w:rFonts w:ascii="仿宋_GB2312" w:hAnsi="仿宋_GB2312" w:cs="仿宋_GB2312" w:eastAsia="仿宋_GB2312"/>
                      <w:sz w:val="28"/>
                    </w:rPr>
                    <w:t>2.18</w:t>
                  </w:r>
                  <w:r>
                    <w:rPr>
                      <w:rFonts w:ascii="仿宋_GB2312" w:hAnsi="仿宋_GB2312" w:cs="仿宋_GB2312" w:eastAsia="仿宋_GB2312"/>
                      <w:sz w:val="28"/>
                    </w:rPr>
                    <w:t>支持浓缩清洗液自动在机稀释。</w:t>
                  </w:r>
                </w:p>
                <w:p>
                  <w:pPr>
                    <w:pStyle w:val="null3"/>
                    <w:jc w:val="both"/>
                  </w:pPr>
                  <w:r>
                    <w:rPr>
                      <w:rFonts w:ascii="仿宋_GB2312" w:hAnsi="仿宋_GB2312" w:cs="仿宋_GB2312" w:eastAsia="仿宋_GB2312"/>
                      <w:sz w:val="28"/>
                    </w:rPr>
                    <w:t>2.19</w:t>
                  </w:r>
                  <w:r>
                    <w:rPr>
                      <w:rFonts w:ascii="仿宋_GB2312" w:hAnsi="仿宋_GB2312" w:cs="仿宋_GB2312" w:eastAsia="仿宋_GB2312"/>
                      <w:sz w:val="28"/>
                    </w:rPr>
                    <w:t>通讯功能：可与</w:t>
                  </w:r>
                  <w:r>
                    <w:rPr>
                      <w:rFonts w:ascii="仿宋_GB2312" w:hAnsi="仿宋_GB2312" w:cs="仿宋_GB2312" w:eastAsia="仿宋_GB2312"/>
                      <w:sz w:val="28"/>
                    </w:rPr>
                    <w:t>LIS 系统双向通讯。</w:t>
                  </w:r>
                </w:p>
                <w:p>
                  <w:pPr>
                    <w:pStyle w:val="null3"/>
                    <w:jc w:val="both"/>
                  </w:pPr>
                  <w:r>
                    <w:rPr>
                      <w:rFonts w:ascii="仿宋_GB2312" w:hAnsi="仿宋_GB2312" w:cs="仿宋_GB2312" w:eastAsia="仿宋_GB2312"/>
                      <w:sz w:val="28"/>
                    </w:rPr>
                    <w:t>2.20</w:t>
                  </w:r>
                  <w:r>
                    <w:rPr>
                      <w:rFonts w:ascii="仿宋_GB2312" w:hAnsi="仿宋_GB2312" w:cs="仿宋_GB2312" w:eastAsia="仿宋_GB2312"/>
                      <w:sz w:val="28"/>
                    </w:rPr>
                    <w:t>标准曲线稳定，稳定时间</w:t>
                  </w:r>
                  <w:r>
                    <w:rPr>
                      <w:rFonts w:ascii="仿宋_GB2312" w:hAnsi="仿宋_GB2312" w:cs="仿宋_GB2312" w:eastAsia="仿宋_GB2312"/>
                      <w:sz w:val="28"/>
                    </w:rPr>
                    <w:t>≥56 天。</w:t>
                  </w:r>
                </w:p>
                <w:p>
                  <w:pPr>
                    <w:pStyle w:val="null3"/>
                    <w:jc w:val="both"/>
                  </w:pPr>
                  <w:r>
                    <w:rPr>
                      <w:rFonts w:ascii="仿宋_GB2312" w:hAnsi="仿宋_GB2312" w:cs="仿宋_GB2312" w:eastAsia="仿宋_GB2312"/>
                      <w:sz w:val="28"/>
                    </w:rPr>
                    <w:t>2.21</w:t>
                  </w:r>
                  <w:r>
                    <w:rPr>
                      <w:rFonts w:ascii="仿宋_GB2312" w:hAnsi="仿宋_GB2312" w:cs="仿宋_GB2312" w:eastAsia="仿宋_GB2312"/>
                      <w:sz w:val="28"/>
                    </w:rPr>
                    <w:t>设备可</w:t>
                  </w:r>
                  <w:r>
                    <w:rPr>
                      <w:rFonts w:ascii="仿宋_GB2312" w:hAnsi="仿宋_GB2312" w:cs="仿宋_GB2312" w:eastAsia="仿宋_GB2312"/>
                      <w:sz w:val="28"/>
                    </w:rPr>
                    <w:t>24 小时待机。</w:t>
                  </w:r>
                </w:p>
                <w:p>
                  <w:pPr>
                    <w:pStyle w:val="null3"/>
                    <w:jc w:val="both"/>
                  </w:pPr>
                  <w:r>
                    <w:rPr>
                      <w:rFonts w:ascii="仿宋_GB2312" w:hAnsi="仿宋_GB2312" w:cs="仿宋_GB2312" w:eastAsia="仿宋_GB2312"/>
                      <w:sz w:val="28"/>
                    </w:rPr>
                    <w:t>2.22</w:t>
                  </w:r>
                  <w:r>
                    <w:rPr>
                      <w:rFonts w:ascii="仿宋_GB2312" w:hAnsi="仿宋_GB2312" w:cs="仿宋_GB2312" w:eastAsia="仿宋_GB2312"/>
                      <w:sz w:val="28"/>
                    </w:rPr>
                    <w:t>设备对仪器状态、测试状态、试剂耗材可进行实时监测。</w:t>
                  </w:r>
                </w:p>
                <w:p>
                  <w:pPr>
                    <w:pStyle w:val="null3"/>
                    <w:jc w:val="both"/>
                  </w:pPr>
                  <w:r>
                    <w:rPr>
                      <w:rFonts w:ascii="仿宋_GB2312" w:hAnsi="仿宋_GB2312" w:cs="仿宋_GB2312" w:eastAsia="仿宋_GB2312"/>
                      <w:sz w:val="28"/>
                    </w:rPr>
                    <w:t>2.23</w:t>
                  </w:r>
                  <w:r>
                    <w:rPr>
                      <w:rFonts w:ascii="仿宋_GB2312" w:hAnsi="仿宋_GB2312" w:cs="仿宋_GB2312" w:eastAsia="仿宋_GB2312"/>
                      <w:sz w:val="28"/>
                    </w:rPr>
                    <w:t>设备具有实时故障报警、反馈日志记录功能。</w:t>
                  </w:r>
                </w:p>
                <w:p>
                  <w:pPr>
                    <w:pStyle w:val="null3"/>
                    <w:jc w:val="both"/>
                  </w:pPr>
                  <w:r>
                    <w:rPr>
                      <w:rFonts w:ascii="仿宋_GB2312" w:hAnsi="仿宋_GB2312" w:cs="仿宋_GB2312" w:eastAsia="仿宋_GB2312"/>
                      <w:sz w:val="28"/>
                    </w:rPr>
                    <w:t>2.24</w:t>
                  </w:r>
                  <w:r>
                    <w:rPr>
                      <w:rFonts w:ascii="仿宋_GB2312" w:hAnsi="仿宋_GB2312" w:cs="仿宋_GB2312" w:eastAsia="仿宋_GB2312"/>
                      <w:sz w:val="28"/>
                    </w:rPr>
                    <w:t>▲试剂盒内包含校准品，无需额外购买，且校准品满足溯源要求。</w:t>
                  </w:r>
                </w:p>
                <w:p>
                  <w:pPr>
                    <w:pStyle w:val="null3"/>
                    <w:jc w:val="both"/>
                  </w:pPr>
                  <w:r>
                    <w:rPr>
                      <w:rFonts w:ascii="仿宋_GB2312" w:hAnsi="仿宋_GB2312" w:cs="仿宋_GB2312" w:eastAsia="仿宋_GB2312"/>
                      <w:sz w:val="28"/>
                    </w:rPr>
                    <w:t>2.25</w:t>
                  </w:r>
                  <w:r>
                    <w:rPr>
                      <w:rFonts w:ascii="仿宋_GB2312" w:hAnsi="仿宋_GB2312" w:cs="仿宋_GB2312" w:eastAsia="仿宋_GB2312"/>
                      <w:sz w:val="28"/>
                    </w:rPr>
                    <w:t>由厂商及代理商提供双重售后服务及技术支援。</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进样单元</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3.3</w:t>
                  </w:r>
                  <w:r>
                    <w:rPr>
                      <w:rFonts w:ascii="仿宋_GB2312" w:hAnsi="仿宋_GB2312" w:cs="仿宋_GB2312" w:eastAsia="仿宋_GB2312"/>
                      <w:sz w:val="28"/>
                    </w:rPr>
                    <w:t>安装报告</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3.4</w:t>
                  </w:r>
                  <w:r>
                    <w:rPr>
                      <w:rFonts w:ascii="仿宋_GB2312" w:hAnsi="仿宋_GB2312" w:cs="仿宋_GB2312" w:eastAsia="仿宋_GB2312"/>
                      <w:sz w:val="28"/>
                    </w:rPr>
                    <w:t>合格证书</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3.5</w:t>
                  </w:r>
                  <w:r>
                    <w:rPr>
                      <w:rFonts w:ascii="仿宋_GB2312" w:hAnsi="仿宋_GB2312" w:cs="仿宋_GB2312" w:eastAsia="仿宋_GB2312"/>
                      <w:sz w:val="28"/>
                    </w:rPr>
                    <w:t>仪器保修卡</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3.6</w:t>
                  </w:r>
                  <w:r>
                    <w:rPr>
                      <w:rFonts w:ascii="仿宋_GB2312" w:hAnsi="仿宋_GB2312" w:cs="仿宋_GB2312" w:eastAsia="仿宋_GB2312"/>
                      <w:sz w:val="28"/>
                    </w:rPr>
                    <w:t>简易操作卡</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3.7</w:t>
                  </w:r>
                  <w:r>
                    <w:rPr>
                      <w:rFonts w:ascii="仿宋_GB2312" w:hAnsi="仿宋_GB2312" w:cs="仿宋_GB2312" w:eastAsia="仿宋_GB2312"/>
                      <w:sz w:val="28"/>
                    </w:rPr>
                    <w:t>托盘组件</w:t>
                  </w:r>
                  <w:r>
                    <w:rPr>
                      <w:rFonts w:ascii="仿宋_GB2312" w:hAnsi="仿宋_GB2312" w:cs="仿宋_GB2312" w:eastAsia="仿宋_GB2312"/>
                      <w:sz w:val="28"/>
                    </w:rPr>
                    <w:t>5个；</w:t>
                  </w:r>
                </w:p>
                <w:p>
                  <w:pPr>
                    <w:pStyle w:val="null3"/>
                    <w:jc w:val="both"/>
                  </w:pPr>
                  <w:r>
                    <w:rPr>
                      <w:rFonts w:ascii="仿宋_GB2312" w:hAnsi="仿宋_GB2312" w:cs="仿宋_GB2312" w:eastAsia="仿宋_GB2312"/>
                      <w:sz w:val="28"/>
                    </w:rPr>
                    <w:t>3.8</w:t>
                  </w:r>
                  <w:r>
                    <w:rPr>
                      <w:rFonts w:ascii="仿宋_GB2312" w:hAnsi="仿宋_GB2312" w:cs="仿宋_GB2312" w:eastAsia="仿宋_GB2312"/>
                      <w:sz w:val="28"/>
                    </w:rPr>
                    <w:t>电源线</w:t>
                  </w:r>
                  <w:r>
                    <w:rPr>
                      <w:rFonts w:ascii="仿宋_GB2312" w:hAnsi="仿宋_GB2312" w:cs="仿宋_GB2312" w:eastAsia="仿宋_GB2312"/>
                      <w:sz w:val="28"/>
                    </w:rPr>
                    <w:t>1</w:t>
                  </w:r>
                  <w:r>
                    <w:rPr>
                      <w:rFonts w:ascii="仿宋_GB2312" w:hAnsi="仿宋_GB2312" w:cs="仿宋_GB2312" w:eastAsia="仿宋_GB2312"/>
                      <w:sz w:val="28"/>
                    </w:rPr>
                    <w:t>个；</w:t>
                  </w:r>
                </w:p>
                <w:p>
                  <w:pPr>
                    <w:pStyle w:val="null3"/>
                    <w:jc w:val="both"/>
                  </w:pPr>
                  <w:r>
                    <w:rPr>
                      <w:rFonts w:ascii="仿宋_GB2312" w:hAnsi="仿宋_GB2312" w:cs="仿宋_GB2312" w:eastAsia="仿宋_GB2312"/>
                      <w:sz w:val="28"/>
                    </w:rPr>
                    <w:t>3.9</w:t>
                  </w:r>
                  <w:r>
                    <w:rPr>
                      <w:rFonts w:ascii="仿宋_GB2312" w:hAnsi="仿宋_GB2312" w:cs="仿宋_GB2312" w:eastAsia="仿宋_GB2312"/>
                      <w:sz w:val="28"/>
                    </w:rPr>
                    <w:t>5m 网线2个；</w:t>
                  </w:r>
                </w:p>
                <w:p>
                  <w:pPr>
                    <w:pStyle w:val="null3"/>
                    <w:jc w:val="both"/>
                  </w:pPr>
                  <w:r>
                    <w:rPr>
                      <w:rFonts w:ascii="仿宋_GB2312" w:hAnsi="仿宋_GB2312" w:cs="仿宋_GB2312" w:eastAsia="仿宋_GB2312"/>
                      <w:sz w:val="28"/>
                    </w:rPr>
                    <w:t>3.10</w:t>
                  </w:r>
                  <w:r>
                    <w:rPr>
                      <w:rFonts w:ascii="仿宋_GB2312" w:hAnsi="仿宋_GB2312" w:cs="仿宋_GB2312" w:eastAsia="仿宋_GB2312"/>
                      <w:sz w:val="28"/>
                    </w:rPr>
                    <w:t>客户装机培训记录表</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3.11</w:t>
                  </w:r>
                  <w:r>
                    <w:rPr>
                      <w:rFonts w:ascii="仿宋_GB2312" w:hAnsi="仿宋_GB2312" w:cs="仿宋_GB2312" w:eastAsia="仿宋_GB2312"/>
                      <w:sz w:val="28"/>
                    </w:rPr>
                    <w:t>样本架</w:t>
                  </w:r>
                  <w:r>
                    <w:rPr>
                      <w:rFonts w:ascii="仿宋_GB2312" w:hAnsi="仿宋_GB2312" w:cs="仿宋_GB2312" w:eastAsia="仿宋_GB2312"/>
                      <w:sz w:val="28"/>
                    </w:rPr>
                    <w:t>40个；</w:t>
                  </w:r>
                </w:p>
                <w:p>
                  <w:pPr>
                    <w:pStyle w:val="null3"/>
                    <w:jc w:val="both"/>
                  </w:pPr>
                  <w:r>
                    <w:rPr>
                      <w:rFonts w:ascii="仿宋_GB2312" w:hAnsi="仿宋_GB2312" w:cs="仿宋_GB2312" w:eastAsia="仿宋_GB2312"/>
                      <w:sz w:val="28"/>
                    </w:rPr>
                    <w:t>3.12</w:t>
                  </w:r>
                  <w:r>
                    <w:rPr>
                      <w:rFonts w:ascii="仿宋_GB2312" w:hAnsi="仿宋_GB2312" w:cs="仿宋_GB2312" w:eastAsia="仿宋_GB2312"/>
                      <w:sz w:val="28"/>
                    </w:rPr>
                    <w:t>样本架条码标贴</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3.13</w:t>
                  </w:r>
                  <w:r>
                    <w:rPr>
                      <w:rFonts w:ascii="仿宋_GB2312" w:hAnsi="仿宋_GB2312" w:cs="仿宋_GB2312" w:eastAsia="仿宋_GB2312"/>
                      <w:sz w:val="28"/>
                    </w:rPr>
                    <w:t>中文说明书</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3.14</w:t>
                  </w:r>
                  <w:r>
                    <w:rPr>
                      <w:rFonts w:ascii="仿宋_GB2312" w:hAnsi="仿宋_GB2312" w:cs="仿宋_GB2312" w:eastAsia="仿宋_GB2312"/>
                      <w:sz w:val="28"/>
                    </w:rPr>
                    <w:t>液晶显示器</w:t>
                  </w:r>
                  <w:r>
                    <w:rPr>
                      <w:rFonts w:ascii="仿宋_GB2312" w:hAnsi="仿宋_GB2312" w:cs="仿宋_GB2312" w:eastAsia="仿宋_GB2312"/>
                      <w:sz w:val="28"/>
                    </w:rPr>
                    <w:t>1台。</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倒置显微镜附显微照相设备</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一、用途：普通活细胞观察，用于临床工作。</w:t>
                  </w:r>
                </w:p>
                <w:p>
                  <w:pPr>
                    <w:pStyle w:val="null3"/>
                    <w:jc w:val="both"/>
                  </w:pPr>
                  <w:r>
                    <w:rPr>
                      <w:rFonts w:ascii="仿宋_GB2312" w:hAnsi="仿宋_GB2312" w:cs="仿宋_GB2312" w:eastAsia="仿宋_GB2312"/>
                      <w:sz w:val="28"/>
                      <w:b/>
                    </w:rPr>
                    <w:t>二、工作条件</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适于在气温为摄氏</w:t>
                  </w:r>
                  <w:r>
                    <w:rPr>
                      <w:rFonts w:ascii="仿宋_GB2312" w:hAnsi="仿宋_GB2312" w:cs="仿宋_GB2312" w:eastAsia="仿宋_GB2312"/>
                      <w:sz w:val="28"/>
                    </w:rPr>
                    <w:t>-40℃～＋50℃的环境条件下运输和贮存，在电源220V（10%）/50Hz、气温摄氏-5℃～40℃和相对湿度85%的环境条件下运行。</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配置符合中国有关标准要求的插头，或提供适当的转换插座。</w:t>
                  </w:r>
                </w:p>
                <w:p>
                  <w:pPr>
                    <w:pStyle w:val="null3"/>
                    <w:jc w:val="both"/>
                  </w:pPr>
                  <w:r>
                    <w:rPr>
                      <w:rFonts w:ascii="仿宋_GB2312" w:hAnsi="仿宋_GB2312" w:cs="仿宋_GB2312" w:eastAsia="仿宋_GB2312"/>
                      <w:sz w:val="28"/>
                      <w:b/>
                    </w:rPr>
                    <w:t>三、主要技术指标</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w:t>
                  </w:r>
                  <w:r>
                    <w:rPr>
                      <w:rFonts w:ascii="仿宋_GB2312" w:hAnsi="仿宋_GB2312" w:cs="仿宋_GB2312" w:eastAsia="仿宋_GB2312"/>
                      <w:sz w:val="28"/>
                    </w:rPr>
                    <w:t>倒置相差显微镜</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1.1</w:t>
                  </w:r>
                  <w:r>
                    <w:rPr>
                      <w:rFonts w:ascii="仿宋_GB2312" w:hAnsi="仿宋_GB2312" w:cs="仿宋_GB2312" w:eastAsia="仿宋_GB2312"/>
                      <w:sz w:val="28"/>
                    </w:rPr>
                    <w:t>▲光学系统：无限远校正光学系统，齐焦距离必须为国际标准45mm。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1.2</w:t>
                  </w:r>
                  <w:r>
                    <w:rPr>
                      <w:rFonts w:ascii="仿宋_GB2312" w:hAnsi="仿宋_GB2312" w:cs="仿宋_GB2312" w:eastAsia="仿宋_GB2312"/>
                      <w:sz w:val="28"/>
                    </w:rPr>
                    <w:t>调焦：通过物镜转盘的上下移动进行调焦（载物台高度固定）。备有聚焦机构同轴粗、微调旋钮，旋钮扭矩可调，由滚柱机构导向。粗调行程每一圈为</w:t>
                  </w:r>
                  <w:r>
                    <w:rPr>
                      <w:rFonts w:ascii="仿宋_GB2312" w:hAnsi="仿宋_GB2312" w:cs="仿宋_GB2312" w:eastAsia="仿宋_GB2312"/>
                      <w:sz w:val="28"/>
                    </w:rPr>
                    <w:t>≥36.8mm，微调行程每一圈为≤0.2mm。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1.3</w:t>
                  </w:r>
                  <w:r>
                    <w:rPr>
                      <w:rFonts w:ascii="仿宋_GB2312" w:hAnsi="仿宋_GB2312" w:cs="仿宋_GB2312" w:eastAsia="仿宋_GB2312"/>
                      <w:sz w:val="28"/>
                    </w:rPr>
                    <w:t>▲观察镜筒：宽视野三目镜筒，视场数≥22</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1.4</w:t>
                  </w:r>
                  <w:r>
                    <w:rPr>
                      <w:rFonts w:ascii="仿宋_GB2312" w:hAnsi="仿宋_GB2312" w:cs="仿宋_GB2312" w:eastAsia="仿宋_GB2312"/>
                      <w:sz w:val="28"/>
                    </w:rPr>
                    <w:t>照明装置：高性能</w:t>
                  </w:r>
                  <w:r>
                    <w:rPr>
                      <w:rFonts w:ascii="仿宋_GB2312" w:hAnsi="仿宋_GB2312" w:cs="仿宋_GB2312" w:eastAsia="仿宋_GB2312"/>
                      <w:sz w:val="28"/>
                    </w:rPr>
                    <w:t>LED光源</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1.5</w:t>
                  </w:r>
                  <w:r>
                    <w:rPr>
                      <w:rFonts w:ascii="仿宋_GB2312" w:hAnsi="仿宋_GB2312" w:cs="仿宋_GB2312" w:eastAsia="仿宋_GB2312"/>
                      <w:sz w:val="28"/>
                    </w:rPr>
                    <w:t>物镜：</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▲预对中相差物镜4X （N.A.≥0.13；W.D. ≥16.8）</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预对中相差物镜</w:t>
                  </w:r>
                  <w:r>
                    <w:rPr>
                      <w:rFonts w:ascii="仿宋_GB2312" w:hAnsi="仿宋_GB2312" w:cs="仿宋_GB2312" w:eastAsia="仿宋_GB2312"/>
                      <w:sz w:val="28"/>
                    </w:rPr>
                    <w:t>10X （W.D. ≥8.8）</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预对中长工作距离相差物镜</w:t>
                  </w:r>
                  <w:r>
                    <w:rPr>
                      <w:rFonts w:ascii="仿宋_GB2312" w:hAnsi="仿宋_GB2312" w:cs="仿宋_GB2312" w:eastAsia="仿宋_GB2312"/>
                      <w:sz w:val="28"/>
                    </w:rPr>
                    <w:t>20X （W.D. ≥3.2）</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预对中长工作距离相差物镜</w:t>
                  </w:r>
                  <w:r>
                    <w:rPr>
                      <w:rFonts w:ascii="仿宋_GB2312" w:hAnsi="仿宋_GB2312" w:cs="仿宋_GB2312" w:eastAsia="仿宋_GB2312"/>
                      <w:sz w:val="28"/>
                    </w:rPr>
                    <w:t>40X （W.D. ≥2.2）</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1.6</w:t>
                  </w:r>
                  <w:r>
                    <w:rPr>
                      <w:rFonts w:ascii="仿宋_GB2312" w:hAnsi="仿宋_GB2312" w:cs="仿宋_GB2312" w:eastAsia="仿宋_GB2312"/>
                      <w:sz w:val="28"/>
                    </w:rPr>
                    <w:t>载物台：备有右手用低位置同轴</w:t>
                  </w:r>
                  <w:r>
                    <w:rPr>
                      <w:rFonts w:ascii="仿宋_GB2312" w:hAnsi="仿宋_GB2312" w:cs="仿宋_GB2312" w:eastAsia="仿宋_GB2312"/>
                      <w:sz w:val="28"/>
                    </w:rPr>
                    <w:t>X、Y向传动旋钮。载物台行程：X≥110mm，Y≥70mm。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1.7</w:t>
                  </w:r>
                  <w:r>
                    <w:rPr>
                      <w:rFonts w:ascii="仿宋_GB2312" w:hAnsi="仿宋_GB2312" w:cs="仿宋_GB2312" w:eastAsia="仿宋_GB2312"/>
                      <w:sz w:val="28"/>
                    </w:rPr>
                    <w:t>目镜：</w:t>
                  </w:r>
                  <w:r>
                    <w:rPr>
                      <w:rFonts w:ascii="仿宋_GB2312" w:hAnsi="仿宋_GB2312" w:cs="仿宋_GB2312" w:eastAsia="仿宋_GB2312"/>
                      <w:sz w:val="28"/>
                    </w:rPr>
                    <w:t>10×，视场直径为≥22</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1.8</w:t>
                  </w:r>
                  <w:r>
                    <w:rPr>
                      <w:rFonts w:ascii="仿宋_GB2312" w:hAnsi="仿宋_GB2312" w:cs="仿宋_GB2312" w:eastAsia="仿宋_GB2312"/>
                      <w:sz w:val="28"/>
                    </w:rPr>
                    <w:t>备有可拆装的超长工作距离聚光镜：</w:t>
                  </w:r>
                  <w:r>
                    <w:rPr>
                      <w:rFonts w:ascii="仿宋_GB2312" w:hAnsi="仿宋_GB2312" w:cs="仿宋_GB2312" w:eastAsia="仿宋_GB2312"/>
                      <w:sz w:val="28"/>
                    </w:rPr>
                    <w:t>N.A.≥0.3，W.D.≥72mm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1.9</w:t>
                  </w:r>
                  <w:r>
                    <w:rPr>
                      <w:rFonts w:ascii="仿宋_GB2312" w:hAnsi="仿宋_GB2312" w:cs="仿宋_GB2312" w:eastAsia="仿宋_GB2312"/>
                      <w:sz w:val="28"/>
                    </w:rPr>
                    <w:t>相差系统：预对中相差环板</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2</w:t>
                  </w:r>
                  <w:r>
                    <w:rPr>
                      <w:rFonts w:ascii="仿宋_GB2312" w:hAnsi="仿宋_GB2312" w:cs="仿宋_GB2312" w:eastAsia="仿宋_GB2312"/>
                      <w:sz w:val="28"/>
                    </w:rPr>
                    <w:t>显微镜相机</w:t>
                  </w:r>
                </w:p>
                <w:p>
                  <w:pPr>
                    <w:pStyle w:val="null3"/>
                    <w:ind w:left="420"/>
                    <w:jc w:val="both"/>
                  </w:pPr>
                  <w:r>
                    <w:rPr>
                      <w:rFonts w:ascii="仿宋_GB2312" w:hAnsi="仿宋_GB2312" w:cs="仿宋_GB2312" w:eastAsia="仿宋_GB2312"/>
                      <w:sz w:val="28"/>
                    </w:rPr>
                    <w:t>3.</w:t>
                  </w:r>
                  <w:r>
                    <w:rPr>
                      <w:rFonts w:ascii="仿宋_GB2312" w:hAnsi="仿宋_GB2312" w:cs="仿宋_GB2312" w:eastAsia="仿宋_GB2312"/>
                      <w:sz w:val="28"/>
                    </w:rPr>
                    <w:t>2.1</w:t>
                  </w:r>
                  <w:r>
                    <w:rPr>
                      <w:rFonts w:ascii="仿宋_GB2312" w:hAnsi="仿宋_GB2312" w:cs="仿宋_GB2312" w:eastAsia="仿宋_GB2312"/>
                      <w:sz w:val="28"/>
                    </w:rPr>
                    <w:t>有效像素</w:t>
                  </w:r>
                  <w:r>
                    <w:rPr>
                      <w:rFonts w:ascii="仿宋_GB2312" w:hAnsi="仿宋_GB2312" w:cs="仿宋_GB2312" w:eastAsia="仿宋_GB2312"/>
                      <w:sz w:val="28"/>
                    </w:rPr>
                    <w:t>：</w:t>
                  </w:r>
                  <w:r>
                    <w:rPr>
                      <w:rFonts w:ascii="仿宋_GB2312" w:hAnsi="仿宋_GB2312" w:cs="仿宋_GB2312" w:eastAsia="仿宋_GB2312"/>
                      <w:sz w:val="28"/>
                    </w:rPr>
                    <w:t>≥2000万。</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.2</w:t>
                  </w:r>
                  <w:r>
                    <w:rPr>
                      <w:rFonts w:ascii="仿宋_GB2312" w:hAnsi="仿宋_GB2312" w:cs="仿宋_GB2312" w:eastAsia="仿宋_GB2312"/>
                      <w:sz w:val="28"/>
                    </w:rPr>
                    <w:t>芯片尺寸</w:t>
                  </w:r>
                  <w:r>
                    <w:rPr>
                      <w:rFonts w:ascii="仿宋_GB2312" w:hAnsi="仿宋_GB2312" w:cs="仿宋_GB2312" w:eastAsia="仿宋_GB2312"/>
                      <w:sz w:val="28"/>
                    </w:rPr>
                    <w:t>：</w:t>
                  </w:r>
                  <w:r>
                    <w:rPr>
                      <w:rFonts w:ascii="仿宋_GB2312" w:hAnsi="仿宋_GB2312" w:cs="仿宋_GB2312" w:eastAsia="仿宋_GB2312"/>
                      <w:sz w:val="28"/>
                    </w:rPr>
                    <w:t>≥1 英寸。</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.3</w:t>
                  </w:r>
                  <w:r>
                    <w:rPr>
                      <w:rFonts w:ascii="仿宋_GB2312" w:hAnsi="仿宋_GB2312" w:cs="仿宋_GB2312" w:eastAsia="仿宋_GB2312"/>
                      <w:sz w:val="28"/>
                    </w:rPr>
                    <w:t>像元尺寸</w:t>
                  </w:r>
                  <w:r>
                    <w:rPr>
                      <w:rFonts w:ascii="仿宋_GB2312" w:hAnsi="仿宋_GB2312" w:cs="仿宋_GB2312" w:eastAsia="仿宋_GB2312"/>
                      <w:sz w:val="28"/>
                    </w:rPr>
                    <w:t>：</w:t>
                  </w:r>
                  <w:r>
                    <w:rPr>
                      <w:rFonts w:ascii="仿宋_GB2312" w:hAnsi="仿宋_GB2312" w:cs="仿宋_GB2312" w:eastAsia="仿宋_GB2312"/>
                      <w:sz w:val="28"/>
                    </w:rPr>
                    <w:t>≥2.4μm×2.4μm。</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.4</w:t>
                  </w:r>
                  <w:r>
                    <w:rPr>
                      <w:rFonts w:ascii="仿宋_GB2312" w:hAnsi="仿宋_GB2312" w:cs="仿宋_GB2312" w:eastAsia="仿宋_GB2312"/>
                      <w:sz w:val="28"/>
                    </w:rPr>
                    <w:t>分辨率和帧率：</w:t>
                  </w:r>
                  <w:r>
                    <w:rPr>
                      <w:rFonts w:ascii="仿宋_GB2312" w:hAnsi="仿宋_GB2312" w:cs="仿宋_GB2312" w:eastAsia="仿宋_GB2312"/>
                      <w:sz w:val="28"/>
                    </w:rPr>
                    <w:t>≥15@5440x3648;50@2736x1824;60@1824x1216</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.5</w:t>
                  </w:r>
                  <w:r>
                    <w:rPr>
                      <w:rFonts w:ascii="仿宋_GB2312" w:hAnsi="仿宋_GB2312" w:cs="仿宋_GB2312" w:eastAsia="仿宋_GB2312"/>
                      <w:sz w:val="28"/>
                    </w:rPr>
                    <w:t>光谱响应范围：</w:t>
                  </w:r>
                  <w:r>
                    <w:rPr>
                      <w:rFonts w:ascii="仿宋_GB2312" w:hAnsi="仿宋_GB2312" w:cs="仿宋_GB2312" w:eastAsia="仿宋_GB2312"/>
                      <w:sz w:val="28"/>
                    </w:rPr>
                    <w:t>380-650nm (有红外截止滤光片情况下)。</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.6</w:t>
                  </w:r>
                  <w:r>
                    <w:rPr>
                      <w:rFonts w:ascii="仿宋_GB2312" w:hAnsi="仿宋_GB2312" w:cs="仿宋_GB2312" w:eastAsia="仿宋_GB2312"/>
                      <w:sz w:val="28"/>
                    </w:rPr>
                    <w:t>白平衡：</w:t>
                  </w:r>
                  <w:r>
                    <w:rPr>
                      <w:rFonts w:ascii="仿宋_GB2312" w:hAnsi="仿宋_GB2312" w:cs="仿宋_GB2312" w:eastAsia="仿宋_GB2312"/>
                      <w:sz w:val="28"/>
                    </w:rPr>
                    <w:t>ROI白平衡/手动Temp-Tint调整。</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.7</w:t>
                  </w:r>
                  <w:r>
                    <w:rPr>
                      <w:rFonts w:ascii="仿宋_GB2312" w:hAnsi="仿宋_GB2312" w:cs="仿宋_GB2312" w:eastAsia="仿宋_GB2312"/>
                      <w:sz w:val="28"/>
                    </w:rPr>
                    <w:t>色彩还原技术：</w:t>
                  </w:r>
                  <w:r>
                    <w:rPr>
                      <w:rFonts w:ascii="仿宋_GB2312" w:hAnsi="仿宋_GB2312" w:cs="仿宋_GB2312" w:eastAsia="仿宋_GB2312"/>
                      <w:sz w:val="28"/>
                    </w:rPr>
                    <w:t>Ultra-Fine TM颜色处理引擎。</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.8</w:t>
                  </w:r>
                  <w:r>
                    <w:rPr>
                      <w:rFonts w:ascii="仿宋_GB2312" w:hAnsi="仿宋_GB2312" w:cs="仿宋_GB2312" w:eastAsia="仿宋_GB2312"/>
                      <w:sz w:val="28"/>
                    </w:rPr>
                    <w:t>图像采集：可对图像的分辨率大小、采集储存格式、画面属性、色彩、亮度、对比度、暴光、白平衡等参数进行设置，并可以拍照、录像、定时拍照、定时录像等操作。</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.9</w:t>
                  </w:r>
                  <w:r>
                    <w:rPr>
                      <w:rFonts w:ascii="仿宋_GB2312" w:hAnsi="仿宋_GB2312" w:cs="仿宋_GB2312" w:eastAsia="仿宋_GB2312"/>
                      <w:sz w:val="28"/>
                    </w:rPr>
                    <w:t>图像测量：可对图像进行长度、周长、夹角、面积、圆直径及椭圆长短径等参数的动态测量，例如通过直线短、矩形、不规则图形、椭圆（圆）、三点定圆等工具测量、并且参数可通过</w:t>
                  </w:r>
                  <w:r>
                    <w:rPr>
                      <w:rFonts w:ascii="仿宋_GB2312" w:hAnsi="仿宋_GB2312" w:cs="仿宋_GB2312" w:eastAsia="仿宋_GB2312"/>
                      <w:sz w:val="28"/>
                    </w:rPr>
                    <w:t>EXCEL格式导出。</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.10</w:t>
                  </w:r>
                  <w:r>
                    <w:rPr>
                      <w:rFonts w:ascii="仿宋_GB2312" w:hAnsi="仿宋_GB2312" w:cs="仿宋_GB2312" w:eastAsia="仿宋_GB2312"/>
                      <w:sz w:val="28"/>
                    </w:rPr>
                    <w:t>图像处理：可实时动态地对亮度</w:t>
                  </w:r>
                  <w:r>
                    <w:rPr>
                      <w:rFonts w:ascii="仿宋_GB2312" w:hAnsi="仿宋_GB2312" w:cs="仿宋_GB2312" w:eastAsia="仿宋_GB2312"/>
                      <w:sz w:val="28"/>
                    </w:rPr>
                    <w:t>/对比度、色度/饱和度、红/绿/蓝颜色进行调整，可对拍摄的图像进行反色、浮雕、 锐化、平滑、灰值化、去除噪声、旋转、翻转、镜像等图像处理功能。</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.11</w:t>
                  </w:r>
                  <w:r>
                    <w:rPr>
                      <w:rFonts w:ascii="仿宋_GB2312" w:hAnsi="仿宋_GB2312" w:cs="仿宋_GB2312" w:eastAsia="仿宋_GB2312"/>
                      <w:sz w:val="28"/>
                    </w:rPr>
                    <w:t>绘图标注：方便快捷的进行文字标注，简便的箭头指示，以及进行多种几何图形注解。</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.12</w:t>
                  </w:r>
                  <w:r>
                    <w:rPr>
                      <w:rFonts w:ascii="仿宋_GB2312" w:hAnsi="仿宋_GB2312" w:cs="仿宋_GB2312" w:eastAsia="仿宋_GB2312"/>
                      <w:sz w:val="28"/>
                    </w:rPr>
                    <w:t>细胞计数：具有自动计数、手动计数、单点生长计数的功能。单色和多色二值化阀值调整，腐蚀、去孔功能进一步准确地勾划出轮廓，迅速统计数量，并给出整体与个体周长和面积等参数，可进行整体或指定局部统计，并可以导出测量的数据。</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.13</w:t>
                  </w:r>
                  <w:r>
                    <w:rPr>
                      <w:rFonts w:ascii="仿宋_GB2312" w:hAnsi="仿宋_GB2312" w:cs="仿宋_GB2312" w:eastAsia="仿宋_GB2312"/>
                      <w:sz w:val="28"/>
                    </w:rPr>
                    <w:t>实时图像拼接：当显微镜只能拍摄到标本的局部图像时，可以对相机的视频进行实时的拼接，即可得到整个标本的全局图像，并进行研究和保存。</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.14</w:t>
                  </w:r>
                  <w:r>
                    <w:rPr>
                      <w:rFonts w:ascii="仿宋_GB2312" w:hAnsi="仿宋_GB2312" w:cs="仿宋_GB2312" w:eastAsia="仿宋_GB2312"/>
                      <w:sz w:val="28"/>
                    </w:rPr>
                    <w:t>实时图像景深融合：当标本厚薄不均或表面存在高度差时，由于受到高倍物镜景深的限制，只能观察到局部清晰的图像，可以利用图像时实景深融合功能，在视频状态下将不迥焦深的图像进行融合，即可得到整幅完整清晰的图像。</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.15</w:t>
                  </w:r>
                  <w:r>
                    <w:rPr>
                      <w:rFonts w:ascii="仿宋_GB2312" w:hAnsi="仿宋_GB2312" w:cs="仿宋_GB2312" w:eastAsia="仿宋_GB2312"/>
                      <w:sz w:val="28"/>
                    </w:rPr>
                    <w:t>图文报告：帮助您轻松制作图文结合的实验报告，可对标本图片进行详细的文字说明，并打印。</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★配置清单</w:t>
                  </w:r>
                </w:p>
                <w:p>
                  <w:pPr>
                    <w:pStyle w:val="null3"/>
                    <w:numPr>
                      <w:ilvl w:val="0"/>
                      <w:numId w:val="1"/>
                    </w:numPr>
                    <w:jc w:val="both"/>
                  </w:pPr>
                  <w:r>
                    <w:rPr>
                      <w:rFonts w:ascii="仿宋_GB2312" w:hAnsi="仿宋_GB2312" w:cs="仿宋_GB2312" w:eastAsia="仿宋_GB2312"/>
                      <w:sz w:val="28"/>
                    </w:rPr>
                    <w:t>倒置相差显微镜主机，</w:t>
                  </w:r>
                  <w:r>
                    <w:rPr>
                      <w:rFonts w:ascii="仿宋_GB2312" w:hAnsi="仿宋_GB2312" w:cs="仿宋_GB2312" w:eastAsia="仿宋_GB2312"/>
                      <w:sz w:val="28"/>
                    </w:rPr>
                    <w:t>1套；</w:t>
                  </w:r>
                </w:p>
                <w:p>
                  <w:pPr>
                    <w:pStyle w:val="null3"/>
                    <w:numPr>
                      <w:ilvl w:val="0"/>
                      <w:numId w:val="1"/>
                    </w:numPr>
                    <w:jc w:val="both"/>
                  </w:pPr>
                  <w:r>
                    <w:rPr>
                      <w:rFonts w:ascii="仿宋_GB2312" w:hAnsi="仿宋_GB2312" w:cs="仿宋_GB2312" w:eastAsia="仿宋_GB2312"/>
                      <w:sz w:val="28"/>
                    </w:rPr>
                    <w:t>落射照明系统，</w:t>
                  </w:r>
                  <w:r>
                    <w:rPr>
                      <w:rFonts w:ascii="仿宋_GB2312" w:hAnsi="仿宋_GB2312" w:cs="仿宋_GB2312" w:eastAsia="仿宋_GB2312"/>
                      <w:sz w:val="28"/>
                    </w:rPr>
                    <w:t>1套；</w:t>
                  </w:r>
                </w:p>
                <w:p>
                  <w:pPr>
                    <w:pStyle w:val="null3"/>
                    <w:numPr>
                      <w:ilvl w:val="0"/>
                      <w:numId w:val="1"/>
                    </w:numPr>
                    <w:jc w:val="both"/>
                  </w:pPr>
                  <w:r>
                    <w:rPr>
                      <w:rFonts w:ascii="仿宋_GB2312" w:hAnsi="仿宋_GB2312" w:cs="仿宋_GB2312" w:eastAsia="仿宋_GB2312"/>
                      <w:sz w:val="28"/>
                    </w:rPr>
                    <w:t>相差物镜</w:t>
                  </w:r>
                  <w:r>
                    <w:rPr>
                      <w:rFonts w:ascii="仿宋_GB2312" w:hAnsi="仿宋_GB2312" w:cs="仿宋_GB2312" w:eastAsia="仿宋_GB2312"/>
                      <w:sz w:val="28"/>
                    </w:rPr>
                    <w:t>4X、10X、20X、40X，1套；</w:t>
                  </w:r>
                </w:p>
                <w:p>
                  <w:pPr>
                    <w:pStyle w:val="null3"/>
                    <w:numPr>
                      <w:ilvl w:val="0"/>
                      <w:numId w:val="1"/>
                    </w:numPr>
                    <w:jc w:val="both"/>
                  </w:pPr>
                  <w:r>
                    <w:rPr>
                      <w:rFonts w:ascii="仿宋_GB2312" w:hAnsi="仿宋_GB2312" w:cs="仿宋_GB2312" w:eastAsia="仿宋_GB2312"/>
                      <w:sz w:val="28"/>
                    </w:rPr>
                    <w:t>显微镜相机，</w:t>
                  </w:r>
                  <w:r>
                    <w:rPr>
                      <w:rFonts w:ascii="仿宋_GB2312" w:hAnsi="仿宋_GB2312" w:cs="仿宋_GB2312" w:eastAsia="仿宋_GB2312"/>
                      <w:sz w:val="28"/>
                    </w:rPr>
                    <w:t>1个。</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w:t>
                  </w:r>
                </w:p>
              </w:tc>
            </w:tr>
          </w:tbl>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普通双目显微镜</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用途：可观察普通染色的切片观察，用于临床及教学工作。</w:t>
                  </w:r>
                </w:p>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工作条件</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适于在气温为摄氏</w:t>
                  </w:r>
                  <w:r>
                    <w:rPr>
                      <w:rFonts w:ascii="仿宋_GB2312" w:hAnsi="仿宋_GB2312" w:cs="仿宋_GB2312" w:eastAsia="仿宋_GB2312"/>
                      <w:sz w:val="28"/>
                    </w:rPr>
                    <w:t>-40℃～＋50℃的环境条件下运输和贮存，在电源220V（10%）/50Hz、气温摄氏-5℃～40℃和相对湿度≥85%的环境条件下运行。</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配置符合中国有关标准要求的插头，或提供适当的转换插座。</w:t>
                  </w:r>
                </w:p>
                <w:p>
                  <w:pPr>
                    <w:pStyle w:val="null3"/>
                    <w:jc w:val="both"/>
                  </w:pPr>
                  <w:r>
                    <w:rPr>
                      <w:rFonts w:ascii="仿宋_GB2312" w:hAnsi="仿宋_GB2312" w:cs="仿宋_GB2312" w:eastAsia="仿宋_GB2312"/>
                      <w:sz w:val="28"/>
                    </w:rPr>
                    <w:t>（三）</w:t>
                  </w:r>
                  <w:r>
                    <w:rPr>
                      <w:rFonts w:ascii="仿宋_GB2312" w:hAnsi="仿宋_GB2312" w:cs="仿宋_GB2312" w:eastAsia="仿宋_GB2312"/>
                      <w:sz w:val="28"/>
                    </w:rPr>
                    <w:t>主要技术指标</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w:t>
                  </w:r>
                  <w:r>
                    <w:rPr>
                      <w:rFonts w:ascii="仿宋_GB2312" w:hAnsi="仿宋_GB2312" w:cs="仿宋_GB2312" w:eastAsia="仿宋_GB2312"/>
                      <w:sz w:val="28"/>
                    </w:rPr>
                    <w:t>生物显微镜</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1.1</w:t>
                  </w:r>
                  <w:r>
                    <w:rPr>
                      <w:rFonts w:ascii="仿宋_GB2312" w:hAnsi="仿宋_GB2312" w:cs="仿宋_GB2312" w:eastAsia="仿宋_GB2312"/>
                      <w:sz w:val="28"/>
                    </w:rPr>
                    <w:t>▲光学系统：无限远光学矫正系统，齐焦距离必须为国际标准45mm。</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.2</w:t>
                  </w:r>
                  <w:r>
                    <w:rPr>
                      <w:rFonts w:ascii="仿宋_GB2312" w:hAnsi="仿宋_GB2312" w:cs="仿宋_GB2312" w:eastAsia="仿宋_GB2312"/>
                      <w:sz w:val="28"/>
                    </w:rPr>
                    <w:t>载物台：钢丝传动，无齿条结构；尺寸为：</w:t>
                  </w:r>
                  <w:r>
                    <w:rPr>
                      <w:rFonts w:ascii="仿宋_GB2312" w:hAnsi="仿宋_GB2312" w:cs="仿宋_GB2312" w:eastAsia="仿宋_GB2312"/>
                      <w:sz w:val="28"/>
                    </w:rPr>
                    <w:t>≥120 x 132mm；行程为：≥76mm（X）x 30mm（Y）</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.3</w:t>
                  </w:r>
                  <w:r>
                    <w:rPr>
                      <w:rFonts w:ascii="仿宋_GB2312" w:hAnsi="仿宋_GB2312" w:cs="仿宋_GB2312" w:eastAsia="仿宋_GB2312"/>
                      <w:sz w:val="28"/>
                    </w:rPr>
                    <w:t>调焦机构：有粗调限位，可以进行张力调节，避免标本或物镜的损伤。</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.4</w:t>
                  </w:r>
                  <w:r>
                    <w:rPr>
                      <w:rFonts w:ascii="仿宋_GB2312" w:hAnsi="仿宋_GB2312" w:cs="仿宋_GB2312" w:eastAsia="仿宋_GB2312"/>
                      <w:sz w:val="28"/>
                    </w:rPr>
                    <w:t>聚光镜：带有孔径光阑的阿贝聚光镜，</w:t>
                  </w:r>
                  <w:r>
                    <w:rPr>
                      <w:rFonts w:ascii="仿宋_GB2312" w:hAnsi="仿宋_GB2312" w:cs="仿宋_GB2312" w:eastAsia="仿宋_GB2312"/>
                      <w:sz w:val="28"/>
                    </w:rPr>
                    <w:t>N.A. 1.25.</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.5</w:t>
                  </w:r>
                  <w:r>
                    <w:rPr>
                      <w:rFonts w:ascii="仿宋_GB2312" w:hAnsi="仿宋_GB2312" w:cs="仿宋_GB2312" w:eastAsia="仿宋_GB2312"/>
                      <w:sz w:val="28"/>
                    </w:rPr>
                    <w:t xml:space="preserve"> </w:t>
                  </w:r>
                  <w:r>
                    <w:rPr>
                      <w:rFonts w:ascii="仿宋_GB2312" w:hAnsi="仿宋_GB2312" w:cs="仿宋_GB2312" w:eastAsia="仿宋_GB2312"/>
                      <w:sz w:val="28"/>
                    </w:rPr>
                    <w:t>照明系统：</w:t>
                  </w:r>
                  <w:r>
                    <w:rPr>
                      <w:rFonts w:ascii="仿宋_GB2312" w:hAnsi="仿宋_GB2312" w:cs="仿宋_GB2312" w:eastAsia="仿宋_GB2312"/>
                      <w:sz w:val="28"/>
                    </w:rPr>
                    <w:t>≥20000小时寿命LED光源</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.6</w:t>
                  </w:r>
                  <w:r>
                    <w:rPr>
                      <w:rFonts w:ascii="仿宋_GB2312" w:hAnsi="仿宋_GB2312" w:cs="仿宋_GB2312" w:eastAsia="仿宋_GB2312"/>
                      <w:sz w:val="28"/>
                    </w:rPr>
                    <w:t>▲双目观察筒：瞳距调整范围≥48-75mm， 倾斜角度≥30°，带屈光度调节，360°可旋转，铰链式，眼点高度≥432.9 mm，视场数≥20</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.7</w:t>
                  </w:r>
                  <w:r>
                    <w:rPr>
                      <w:rFonts w:ascii="仿宋_GB2312" w:hAnsi="仿宋_GB2312" w:cs="仿宋_GB2312" w:eastAsia="仿宋_GB2312"/>
                      <w:sz w:val="28"/>
                    </w:rPr>
                    <w:t>目镜：</w:t>
                  </w:r>
                  <w:r>
                    <w:rPr>
                      <w:rFonts w:ascii="仿宋_GB2312" w:hAnsi="仿宋_GB2312" w:cs="仿宋_GB2312" w:eastAsia="仿宋_GB2312"/>
                      <w:sz w:val="28"/>
                    </w:rPr>
                    <w:t>10X，带眼罩，视场数≥20</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.8</w:t>
                  </w:r>
                  <w:r>
                    <w:rPr>
                      <w:rFonts w:ascii="仿宋_GB2312" w:hAnsi="仿宋_GB2312" w:cs="仿宋_GB2312" w:eastAsia="仿宋_GB2312"/>
                      <w:sz w:val="28"/>
                    </w:rPr>
                    <w:t>物镜转盘：与显微镜机身固定的内旋式</w:t>
                  </w:r>
                  <w:r>
                    <w:rPr>
                      <w:rFonts w:ascii="仿宋_GB2312" w:hAnsi="仿宋_GB2312" w:cs="仿宋_GB2312" w:eastAsia="仿宋_GB2312"/>
                      <w:sz w:val="28"/>
                    </w:rPr>
                    <w:t>4孔物镜转盘，便于放置标本等操作。</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.9</w:t>
                  </w:r>
                  <w:r>
                    <w:rPr>
                      <w:rFonts w:ascii="仿宋_GB2312" w:hAnsi="仿宋_GB2312" w:cs="仿宋_GB2312" w:eastAsia="仿宋_GB2312"/>
                      <w:sz w:val="28"/>
                    </w:rPr>
                    <w:t>物镜：平场消色差物镜</w:t>
                  </w:r>
                  <w:r>
                    <w:rPr>
                      <w:rFonts w:ascii="仿宋_GB2312" w:hAnsi="仿宋_GB2312" w:cs="仿宋_GB2312" w:eastAsia="仿宋_GB2312"/>
                      <w:sz w:val="28"/>
                    </w:rPr>
                    <w:t>4X（N.A.≥0.1 W.D≥27）、10X（N.A.≥0.25 W.D≥8）、40X（N.A.≥0.65 W.D≥0.6）、100X（N.A.≥1.25 W.D≥0.12）</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.10</w:t>
                  </w:r>
                  <w:r>
                    <w:rPr>
                      <w:rFonts w:ascii="仿宋_GB2312" w:hAnsi="仿宋_GB2312" w:cs="仿宋_GB2312" w:eastAsia="仿宋_GB2312"/>
                      <w:sz w:val="28"/>
                    </w:rPr>
                    <w:t>防霉装置：在双目观察筒、目镜、物镜都做了防霉处理。</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生物显微镜主机</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透射明场照明系统</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3.3</w:t>
                  </w:r>
                  <w:r>
                    <w:rPr>
                      <w:rFonts w:ascii="仿宋_GB2312" w:hAnsi="仿宋_GB2312" w:cs="仿宋_GB2312" w:eastAsia="仿宋_GB2312"/>
                      <w:sz w:val="28"/>
                    </w:rPr>
                    <w:t>平场消色差物镜</w:t>
                  </w:r>
                  <w:r>
                    <w:rPr>
                      <w:rFonts w:ascii="仿宋_GB2312" w:hAnsi="仿宋_GB2312" w:cs="仿宋_GB2312" w:eastAsia="仿宋_GB2312"/>
                      <w:sz w:val="28"/>
                    </w:rPr>
                    <w:t>4X—100X（4个）1套。</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二氧化碳培养箱</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采用水套式结构，保温性强。</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内箱装有风机形成微气流循环，提高箱内温度和</w:t>
                  </w:r>
                  <w:r>
                    <w:rPr>
                      <w:rFonts w:ascii="仿宋_GB2312" w:hAnsi="仿宋_GB2312" w:cs="仿宋_GB2312" w:eastAsia="仿宋_GB2312"/>
                      <w:sz w:val="28"/>
                    </w:rPr>
                    <w:t>CO2浓度的均匀性。</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装有门开关，箱门打开时，自动关闭风机、</w:t>
                  </w:r>
                  <w:r>
                    <w:rPr>
                      <w:rFonts w:ascii="仿宋_GB2312" w:hAnsi="仿宋_GB2312" w:cs="仿宋_GB2312" w:eastAsia="仿宋_GB2312"/>
                      <w:sz w:val="28"/>
                    </w:rPr>
                    <w:t>CO2进气阀及加热，减少外界空气进入而造成箱内污染，并减少电力及气体的损耗。</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▲LED显示的P.I.D.温度控制器，控温精准，采用三组温度探头分别控制箱温、水温及门温，适宜的门温控制有助于钢化玻璃内门上的水汽凝结，减少箱内受污染机率。</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采用进口红外线二氧化碳传感器，不因温度和湿度变化而受到影响，适用于开关门频繁的使用场合。</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独立的外置温度保护装置。</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▲符合GB/T 18268.1-2010 测量、控制和实验室用的电设备电磁兼容性要求。</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温度范围：室温</w:t>
                  </w:r>
                  <w:r>
                    <w:rPr>
                      <w:rFonts w:ascii="仿宋_GB2312" w:hAnsi="仿宋_GB2312" w:cs="仿宋_GB2312" w:eastAsia="仿宋_GB2312"/>
                      <w:sz w:val="28"/>
                    </w:rPr>
                    <w:t>+3℃~60℃</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温度均匀度：</w:t>
                  </w:r>
                  <w:r>
                    <w:rPr>
                      <w:rFonts w:ascii="仿宋_GB2312" w:hAnsi="仿宋_GB2312" w:cs="仿宋_GB2312" w:eastAsia="仿宋_GB2312"/>
                      <w:sz w:val="28"/>
                    </w:rPr>
                    <w:t>≤±0.5℃</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温度波动度：</w:t>
                  </w:r>
                  <w:r>
                    <w:rPr>
                      <w:rFonts w:ascii="仿宋_GB2312" w:hAnsi="仿宋_GB2312" w:cs="仿宋_GB2312" w:eastAsia="仿宋_GB2312"/>
                      <w:sz w:val="28"/>
                    </w:rPr>
                    <w:t>≤±0.3℃</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湿度：</w:t>
                  </w:r>
                  <w:r>
                    <w:rPr>
                      <w:rFonts w:ascii="仿宋_GB2312" w:hAnsi="仿宋_GB2312" w:cs="仿宋_GB2312" w:eastAsia="仿宋_GB2312"/>
                      <w:sz w:val="28"/>
                    </w:rPr>
                    <w:t>≥85%RH</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加湿方式：加湿盘加水后自然蒸发</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加温方式：气套式加热等其他方式。</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箱内循环方式：微气流循环</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灭菌方式：紫外线（</w:t>
                  </w:r>
                  <w:r>
                    <w:rPr>
                      <w:rFonts w:ascii="仿宋_GB2312" w:hAnsi="仿宋_GB2312" w:cs="仿宋_GB2312" w:eastAsia="仿宋_GB2312"/>
                      <w:sz w:val="28"/>
                    </w:rPr>
                    <w:t>UV）杀菌</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▲二氧化碳浓度控制方式：采用双波长NDIR红外传感器+电磁阀启停方式，确保长期稳定性。</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报警类型：超温报警、温度探头损坏报警、缺水报警、二氧化碳浓度报警。</w:t>
                  </w:r>
                </w:p>
                <w:p>
                  <w:pPr>
                    <w:pStyle w:val="null3"/>
                    <w:jc w:val="both"/>
                  </w:pPr>
                  <w:r>
                    <w:rPr>
                      <w:rFonts w:ascii="仿宋_GB2312" w:hAnsi="仿宋_GB2312" w:cs="仿宋_GB2312" w:eastAsia="仿宋_GB2312"/>
                      <w:sz w:val="28"/>
                    </w:rPr>
                    <w:t>1.18</w:t>
                  </w:r>
                  <w:r>
                    <w:rPr>
                      <w:rFonts w:ascii="仿宋_GB2312" w:hAnsi="仿宋_GB2312" w:cs="仿宋_GB2312" w:eastAsia="仿宋_GB2312"/>
                      <w:sz w:val="28"/>
                    </w:rPr>
                    <w:t>内部尺寸</w:t>
                  </w:r>
                  <w:r>
                    <w:rPr>
                      <w:rFonts w:ascii="仿宋_GB2312" w:hAnsi="仿宋_GB2312" w:cs="仿宋_GB2312" w:eastAsia="仿宋_GB2312"/>
                      <w:sz w:val="28"/>
                    </w:rPr>
                    <w:t>W×D×H（cm）：≥50.5×45.5×70。</w:t>
                  </w:r>
                </w:p>
                <w:p>
                  <w:pPr>
                    <w:pStyle w:val="null3"/>
                    <w:jc w:val="both"/>
                  </w:pPr>
                  <w:r>
                    <w:rPr>
                      <w:rFonts w:ascii="仿宋_GB2312" w:hAnsi="仿宋_GB2312" w:cs="仿宋_GB2312" w:eastAsia="仿宋_GB2312"/>
                      <w:sz w:val="28"/>
                    </w:rPr>
                    <w:t>1.19</w:t>
                  </w:r>
                  <w:r>
                    <w:rPr>
                      <w:rFonts w:ascii="仿宋_GB2312" w:hAnsi="仿宋_GB2312" w:cs="仿宋_GB2312" w:eastAsia="仿宋_GB2312"/>
                      <w:sz w:val="28"/>
                    </w:rPr>
                    <w:t>内部容积（</w:t>
                  </w:r>
                  <w:r>
                    <w:rPr>
                      <w:rFonts w:ascii="仿宋_GB2312" w:hAnsi="仿宋_GB2312" w:cs="仿宋_GB2312" w:eastAsia="仿宋_GB2312"/>
                      <w:sz w:val="28"/>
                    </w:rPr>
                    <w:t>L）：≥160。</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搁板配件</w:t>
                  </w:r>
                  <w:r>
                    <w:rPr>
                      <w:rFonts w:ascii="仿宋_GB2312" w:hAnsi="仿宋_GB2312" w:cs="仿宋_GB2312" w:eastAsia="仿宋_GB2312"/>
                      <w:sz w:val="28"/>
                    </w:rPr>
                    <w:t>3块；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硅胶管配件</w:t>
                  </w:r>
                  <w:r>
                    <w:rPr>
                      <w:rFonts w:ascii="仿宋_GB2312" w:hAnsi="仿宋_GB2312" w:cs="仿宋_GB2312" w:eastAsia="仿宋_GB2312"/>
                      <w:sz w:val="28"/>
                    </w:rPr>
                    <w:t>1根；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加水用的橡胶管配件</w:t>
                  </w:r>
                  <w:r>
                    <w:rPr>
                      <w:rFonts w:ascii="仿宋_GB2312" w:hAnsi="仿宋_GB2312" w:cs="仿宋_GB2312" w:eastAsia="仿宋_GB2312"/>
                      <w:sz w:val="28"/>
                    </w:rPr>
                    <w:t>1根；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熔丝管备件</w:t>
                  </w:r>
                  <w:r>
                    <w:rPr>
                      <w:rFonts w:ascii="仿宋_GB2312" w:hAnsi="仿宋_GB2312" w:cs="仿宋_GB2312" w:eastAsia="仿宋_GB2312"/>
                      <w:sz w:val="28"/>
                    </w:rPr>
                    <w:t>1只；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28"/>
                    </w:rPr>
                    <w:t>本使用说明书文件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.7</w:t>
                  </w:r>
                  <w:r>
                    <w:rPr>
                      <w:rFonts w:ascii="仿宋_GB2312" w:hAnsi="仿宋_GB2312" w:cs="仿宋_GB2312" w:eastAsia="仿宋_GB2312"/>
                      <w:sz w:val="28"/>
                    </w:rPr>
                    <w:t>产品合格证文件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.8</w:t>
                  </w:r>
                  <w:r>
                    <w:rPr>
                      <w:rFonts w:ascii="仿宋_GB2312" w:hAnsi="仿宋_GB2312" w:cs="仿宋_GB2312" w:eastAsia="仿宋_GB2312"/>
                      <w:sz w:val="28"/>
                    </w:rPr>
                    <w:t>产品保修卡文件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.9</w:t>
                  </w:r>
                  <w:r>
                    <w:rPr>
                      <w:rFonts w:ascii="仿宋_GB2312" w:hAnsi="仿宋_GB2312" w:cs="仿宋_GB2312" w:eastAsia="仿宋_GB2312"/>
                      <w:sz w:val="28"/>
                    </w:rPr>
                    <w:t>本装箱单文件</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w:t>
                  </w:r>
                </w:p>
              </w:tc>
            </w:tr>
          </w:tbl>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普通离心机</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最大相对离心力</w:t>
                  </w:r>
                  <w:r>
                    <w:rPr>
                      <w:rFonts w:ascii="仿宋_GB2312" w:hAnsi="仿宋_GB2312" w:cs="仿宋_GB2312" w:eastAsia="仿宋_GB2312"/>
                      <w:sz w:val="28"/>
                    </w:rPr>
                    <w:t>≥ 5010×g</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最大容量</w:t>
                  </w:r>
                  <w:r>
                    <w:rPr>
                      <w:rFonts w:ascii="仿宋_GB2312" w:hAnsi="仿宋_GB2312" w:cs="仿宋_GB2312" w:eastAsia="仿宋_GB2312"/>
                      <w:sz w:val="28"/>
                    </w:rPr>
                    <w:t>≥4×250ml</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转速精度</w:t>
                  </w:r>
                  <w:r>
                    <w:rPr>
                      <w:rFonts w:ascii="仿宋_GB2312" w:hAnsi="仿宋_GB2312" w:cs="仿宋_GB2312" w:eastAsia="仿宋_GB2312"/>
                      <w:sz w:val="28"/>
                    </w:rPr>
                    <w:t>±20r/min</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定时范围</w:t>
                  </w:r>
                  <w:r>
                    <w:rPr>
                      <w:rFonts w:ascii="仿宋_GB2312" w:hAnsi="仿宋_GB2312" w:cs="仿宋_GB2312" w:eastAsia="仿宋_GB2312"/>
                      <w:sz w:val="28"/>
                    </w:rPr>
                    <w:t>≥ 1s-99min59s</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计时模式</w:t>
                  </w:r>
                  <w:r>
                    <w:rPr>
                      <w:rFonts w:ascii="仿宋_GB2312" w:hAnsi="仿宋_GB2312" w:cs="仿宋_GB2312" w:eastAsia="仿宋_GB2312"/>
                      <w:sz w:val="28"/>
                    </w:rPr>
                    <w:t>启动计时、到转速计时、瞬时计时</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整机噪声</w:t>
                  </w:r>
                  <w:r>
                    <w:rPr>
                      <w:rFonts w:ascii="仿宋_GB2312" w:hAnsi="仿宋_GB2312" w:cs="仿宋_GB2312" w:eastAsia="仿宋_GB2312"/>
                      <w:sz w:val="28"/>
                    </w:rPr>
                    <w:t>≤65dB(A)</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电源</w:t>
                  </w:r>
                  <w:r>
                    <w:rPr>
                      <w:rFonts w:ascii="仿宋_GB2312" w:hAnsi="仿宋_GB2312" w:cs="仿宋_GB2312" w:eastAsia="仿宋_GB2312"/>
                      <w:sz w:val="28"/>
                    </w:rPr>
                    <w:t>AC220V±22V</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整机功率</w:t>
                  </w:r>
                  <w:r>
                    <w:rPr>
                      <w:rFonts w:ascii="仿宋_GB2312" w:hAnsi="仿宋_GB2312" w:cs="仿宋_GB2312" w:eastAsia="仿宋_GB2312"/>
                      <w:sz w:val="28"/>
                    </w:rPr>
                    <w:t>≤400W</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外形尺寸</w:t>
                  </w:r>
                  <w:r>
                    <w:rPr>
                      <w:rFonts w:ascii="仿宋_GB2312" w:hAnsi="仿宋_GB2312" w:cs="仿宋_GB2312" w:eastAsia="仿宋_GB2312"/>
                      <w:sz w:val="28"/>
                    </w:rPr>
                    <w:t>≤ 436×560×380mm(L×W×H)</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转子一套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适配器一套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说明书一本</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电热恒温干燥箱</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外箱材质：冷轧钢板表面喷塑，内部材质：</w:t>
                  </w:r>
                  <w:r>
                    <w:rPr>
                      <w:rFonts w:ascii="仿宋_GB2312" w:hAnsi="仿宋_GB2312" w:cs="仿宋_GB2312" w:eastAsia="仿宋_GB2312"/>
                      <w:sz w:val="28"/>
                    </w:rPr>
                    <w:t>SUS不锈钢板。</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▲无玻璃内门，外门有观察窗。顶置出风口，开关方便。</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▲LED数码管显示P.I.D.温度控制器，控温精准；连续运行或定时运行：0~9999min；具有参数记忆功能，来电自动恢复运行。</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内箱采用圆弧结构设计，便于清洁。可抽拉活动式搁板，间距可调。</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温度范围：</w:t>
                  </w:r>
                  <w:r>
                    <w:rPr>
                      <w:rFonts w:ascii="仿宋_GB2312" w:hAnsi="仿宋_GB2312" w:cs="仿宋_GB2312" w:eastAsia="仿宋_GB2312"/>
                      <w:sz w:val="28"/>
                    </w:rPr>
                    <w:t>50°C~200°C</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温度均匀度：</w:t>
                  </w:r>
                  <w:r>
                    <w:rPr>
                      <w:rFonts w:ascii="仿宋_GB2312" w:hAnsi="仿宋_GB2312" w:cs="仿宋_GB2312" w:eastAsia="仿宋_GB2312"/>
                      <w:sz w:val="28"/>
                    </w:rPr>
                    <w:t>≤最高工作温度±3.5%</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温度波动度：</w:t>
                  </w:r>
                  <w:r>
                    <w:rPr>
                      <w:rFonts w:ascii="仿宋_GB2312" w:hAnsi="仿宋_GB2312" w:cs="仿宋_GB2312" w:eastAsia="仿宋_GB2312"/>
                      <w:sz w:val="28"/>
                    </w:rPr>
                    <w:t>±1°C</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箱内循环方式：自然对流</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报警类型：超温报警、温度探头损坏报警</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内部尺寸</w:t>
                  </w:r>
                  <w:r>
                    <w:rPr>
                      <w:rFonts w:ascii="仿宋_GB2312" w:hAnsi="仿宋_GB2312" w:cs="仿宋_GB2312" w:eastAsia="仿宋_GB2312"/>
                      <w:sz w:val="28"/>
                    </w:rPr>
                    <w:t>W×D×H（cm）：≥50×50×55</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▲内部容积（L）：≥137</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外部尺寸</w:t>
                  </w:r>
                  <w:r>
                    <w:rPr>
                      <w:rFonts w:ascii="仿宋_GB2312" w:hAnsi="仿宋_GB2312" w:cs="仿宋_GB2312" w:eastAsia="仿宋_GB2312"/>
                      <w:sz w:val="28"/>
                    </w:rPr>
                    <w:t>W×D×H（cm）：≥83×66.5×77.2</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搁板：</w:t>
                  </w:r>
                  <w:r>
                    <w:rPr>
                      <w:rFonts w:ascii="仿宋_GB2312" w:hAnsi="仿宋_GB2312" w:cs="仿宋_GB2312" w:eastAsia="仿宋_GB2312"/>
                      <w:sz w:val="28"/>
                    </w:rPr>
                    <w:t>≥3</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功率（</w:t>
                  </w:r>
                  <w:r>
                    <w:rPr>
                      <w:rFonts w:ascii="仿宋_GB2312" w:hAnsi="仿宋_GB2312" w:cs="仿宋_GB2312" w:eastAsia="仿宋_GB2312"/>
                      <w:sz w:val="28"/>
                    </w:rPr>
                    <w:t>W）：≥2000</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搁板附件</w:t>
                  </w:r>
                  <w:r>
                    <w:rPr>
                      <w:rFonts w:ascii="仿宋_GB2312" w:hAnsi="仿宋_GB2312" w:cs="仿宋_GB2312" w:eastAsia="仿宋_GB2312"/>
                      <w:sz w:val="28"/>
                    </w:rPr>
                    <w:t>3块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本使用说明书文件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产品质量保修卡文件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合格证文件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28"/>
                    </w:rPr>
                    <w:t>本装箱单文件</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超纯水仪</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进水水源：市政自来水，水压</w:t>
                  </w:r>
                  <w:r>
                    <w:rPr>
                      <w:rFonts w:ascii="仿宋_GB2312" w:hAnsi="仿宋_GB2312" w:cs="仿宋_GB2312" w:eastAsia="仿宋_GB2312"/>
                      <w:sz w:val="28"/>
                    </w:rPr>
                    <w:t>: 0.1-0.4MPa ,水温: 5-45°C，总溶解固体含量TDS&lt;200ppm，总有机碳含量TOC&lt;500ppb</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产水量：</w:t>
                  </w:r>
                  <w:r>
                    <w:rPr>
                      <w:rFonts w:ascii="仿宋_GB2312" w:hAnsi="仿宋_GB2312" w:cs="仿宋_GB2312" w:eastAsia="仿宋_GB2312"/>
                      <w:sz w:val="28"/>
                    </w:rPr>
                    <w:t>≥10L/H</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产水指标：主机上可同时取</w:t>
                  </w:r>
                  <w:r>
                    <w:rPr>
                      <w:rFonts w:ascii="仿宋_GB2312" w:hAnsi="仿宋_GB2312" w:cs="仿宋_GB2312" w:eastAsia="仿宋_GB2312"/>
                      <w:sz w:val="28"/>
                    </w:rPr>
                    <w:t>RO纯水及UP超纯水，RO纯水水质:电导率≤15μS/cm@25℃,</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UP超纯水水质：电阻率≥18.25MΩ.cm@25℃ ，出水水质达到实验室用水规格GB/T6682-2008一级水标准；可溶性硅［以(SiO2)计］：＜0.01mg/L，微生物限度试验（需氧菌）＜1cfu/ml；重金属(mg/l)&lt;0.01；颗粒:(&gt;0.22um)&lt;1个/ml</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储水桶：</w:t>
                  </w:r>
                  <w:r>
                    <w:rPr>
                      <w:rFonts w:ascii="仿宋_GB2312" w:hAnsi="仿宋_GB2312" w:cs="仿宋_GB2312" w:eastAsia="仿宋_GB2312"/>
                      <w:sz w:val="28"/>
                    </w:rPr>
                    <w:t>3G压力储水桶</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电源</w:t>
                  </w:r>
                  <w:r>
                    <w:rPr>
                      <w:rFonts w:ascii="仿宋_GB2312" w:hAnsi="仿宋_GB2312" w:cs="仿宋_GB2312" w:eastAsia="仿宋_GB2312"/>
                      <w:sz w:val="28"/>
                    </w:rPr>
                    <w:t>/功率：220V/50Hz</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一机二用，系统微电脑全自动连续产水，开机自检、缺水保护报警、停电自动保护、水箱缺水自动制水、水箱满水自动停机、超低压保护、</w:t>
                  </w:r>
                  <w:r>
                    <w:rPr>
                      <w:rFonts w:ascii="仿宋_GB2312" w:hAnsi="仿宋_GB2312" w:cs="仿宋_GB2312" w:eastAsia="仿宋_GB2312"/>
                      <w:sz w:val="28"/>
                    </w:rPr>
                    <w:t>RO膜自动冲洗等功能；</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设备采用定量耗材管理系统，可根据用户用水水质情况、耗材失效进行提示，及时告知客户设备运行情况；</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设备具有进水</w:t>
                  </w:r>
                  <w:r>
                    <w:rPr>
                      <w:rFonts w:ascii="仿宋_GB2312" w:hAnsi="仿宋_GB2312" w:cs="仿宋_GB2312" w:eastAsia="仿宋_GB2312"/>
                      <w:sz w:val="28"/>
                    </w:rPr>
                    <w:t>/进膜压力、温度、水质、运行状态在线监测，LCD液晶大屏实时在线显示，可直观设备一切状况；</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设备设计外观简单大气。更方便的安装、使用、维护；</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设备采用优质的</w:t>
                  </w:r>
                  <w:r>
                    <w:rPr>
                      <w:rFonts w:ascii="仿宋_GB2312" w:hAnsi="仿宋_GB2312" w:cs="仿宋_GB2312" w:eastAsia="仿宋_GB2312"/>
                      <w:sz w:val="28"/>
                    </w:rPr>
                    <w:t>RO膜、离子交换树脂、静音稳压泵、电磁阀、国际品质配件等；操作方便，耗材更换简单；</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系统运行不发热</w:t>
                  </w:r>
                  <w:r>
                    <w:rPr>
                      <w:rFonts w:ascii="仿宋_GB2312" w:hAnsi="仿宋_GB2312" w:cs="仿宋_GB2312" w:eastAsia="仿宋_GB2312"/>
                      <w:sz w:val="28"/>
                    </w:rPr>
                    <w:t>,无噪音,低功率,性能参数可调,适用于不同水源；可根据用户需求设计安装纯水供应管路；</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▲滤芯组件具有同品牌的卫生安全产品卫生许可批件；</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UV紫外灯组件，有效杀菌，降低TOC，增强系统适用范围；</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▲使用超滤装置，确保去除热源，并保证取水流速。</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▲采用注塑式双通道一体化离子交换柱，操作方便，耗材更换简单；加强型预处理柱可直观原水水质。</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设备水质稳定、满足制备溶液、试剂；缓冲液等；生化分析；微生物检测；学生实验</w:t>
                  </w:r>
                  <w:r>
                    <w:rPr>
                      <w:rFonts w:ascii="仿宋_GB2312" w:hAnsi="仿宋_GB2312" w:cs="仿宋_GB2312" w:eastAsia="仿宋_GB2312"/>
                      <w:sz w:val="28"/>
                    </w:rPr>
                    <w:t>/器皿冲洗；理化检测等常规定性定量分析；完全符合中国实验室用水规格GB/T6682-2008标准。</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预处理过滤器</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反渗透膜</w:t>
                  </w:r>
                  <w:r>
                    <w:rPr>
                      <w:rFonts w:ascii="仿宋_GB2312" w:hAnsi="仿宋_GB2312" w:cs="仿宋_GB2312" w:eastAsia="仿宋_GB2312"/>
                      <w:sz w:val="28"/>
                    </w:rPr>
                    <w:t>1支</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一体式超纯化柱</w:t>
                  </w:r>
                  <w:r>
                    <w:rPr>
                      <w:rFonts w:ascii="仿宋_GB2312" w:hAnsi="仿宋_GB2312" w:cs="仿宋_GB2312" w:eastAsia="仿宋_GB2312"/>
                      <w:sz w:val="28"/>
                    </w:rPr>
                    <w:t>1组</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紫外装置</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超滤装置</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28"/>
                    </w:rPr>
                    <w:t>压力桶</w:t>
                  </w:r>
                  <w:r>
                    <w:rPr>
                      <w:rFonts w:ascii="仿宋_GB2312" w:hAnsi="仿宋_GB2312" w:cs="仿宋_GB2312" w:eastAsia="仿宋_GB2312"/>
                      <w:sz w:val="28"/>
                    </w:rPr>
                    <w:t>1个</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恒温水浴箱</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适用于蒸溜干燥、浓缩及恒温加热化学药品、生物制品，检查血清、生化实验、恒温培养，以及对注射器和小型手术器械进行煮沸消毒之用。</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外箱材质：冷轧钢板表面喷塑，内部及台板材质：</w:t>
                  </w:r>
                  <w:r>
                    <w:rPr>
                      <w:rFonts w:ascii="仿宋_GB2312" w:hAnsi="仿宋_GB2312" w:cs="仿宋_GB2312" w:eastAsia="仿宋_GB2312"/>
                      <w:sz w:val="28"/>
                    </w:rPr>
                    <w:t>SUS304不锈钢板</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侧装箱盖把手，避免使用者打开箱盖时，受外溢热蒸汽的损伤</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▲箱盖内部非对称斜坡设计，避免箱内水汽疑结后滴落在试验样品上，造成样品失效</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温度范围：</w:t>
                  </w:r>
                  <w:r>
                    <w:rPr>
                      <w:rFonts w:ascii="仿宋_GB2312" w:hAnsi="仿宋_GB2312" w:cs="仿宋_GB2312" w:eastAsia="仿宋_GB2312"/>
                      <w:sz w:val="28"/>
                    </w:rPr>
                    <w:t>RT+5°C~100°C</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温度波动度：</w:t>
                  </w:r>
                  <w:r>
                    <w:rPr>
                      <w:rFonts w:ascii="仿宋_GB2312" w:hAnsi="仿宋_GB2312" w:cs="仿宋_GB2312" w:eastAsia="仿宋_GB2312"/>
                      <w:sz w:val="28"/>
                    </w:rPr>
                    <w:t>≤±0.5°C</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内部尺寸</w:t>
                  </w:r>
                  <w:r>
                    <w:rPr>
                      <w:rFonts w:ascii="仿宋_GB2312" w:hAnsi="仿宋_GB2312" w:cs="仿宋_GB2312" w:eastAsia="仿宋_GB2312"/>
                      <w:sz w:val="28"/>
                    </w:rPr>
                    <w:t>W×D×H（cm）：≤60×30×15</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功率（</w:t>
                  </w:r>
                  <w:r>
                    <w:rPr>
                      <w:rFonts w:ascii="仿宋_GB2312" w:hAnsi="仿宋_GB2312" w:cs="仿宋_GB2312" w:eastAsia="仿宋_GB2312"/>
                      <w:sz w:val="28"/>
                    </w:rPr>
                    <w:t>W）：≥2000</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电热恒温三用水箱主机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产品说明书文件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产品合格证文件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产品保修卡文件</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恒温培育箱</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供医疗卫生、医药工业、生物化学、工业生产，及农业科学等科研部门作细菌培养、育种、发酵及其他恒温试验用。</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外箱材质：冷轧钢板表面喷塑，内部材质：</w:t>
                  </w:r>
                  <w:r>
                    <w:rPr>
                      <w:rFonts w:ascii="仿宋_GB2312" w:hAnsi="仿宋_GB2312" w:cs="仿宋_GB2312" w:eastAsia="仿宋_GB2312"/>
                      <w:sz w:val="28"/>
                    </w:rPr>
                    <w:t>SUS304不锈钢板。</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▲微电脑P.I.D.温度控制器，控温精准；连续运行或定时运行：0~9999min；具有参数记忆功能，来电自动恢复运行。</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内箱采用圆弧结构设计，便于清洁。可抽拉活动式搁板，间距可调。</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温度范围：室温</w:t>
                  </w:r>
                  <w:r>
                    <w:rPr>
                      <w:rFonts w:ascii="仿宋_GB2312" w:hAnsi="仿宋_GB2312" w:cs="仿宋_GB2312" w:eastAsia="仿宋_GB2312"/>
                      <w:sz w:val="28"/>
                    </w:rPr>
                    <w:t>+5°C~60°C</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温度波动度：</w:t>
                  </w:r>
                  <w:r>
                    <w:rPr>
                      <w:rFonts w:ascii="仿宋_GB2312" w:hAnsi="仿宋_GB2312" w:cs="仿宋_GB2312" w:eastAsia="仿宋_GB2312"/>
                      <w:sz w:val="28"/>
                    </w:rPr>
                    <w:t>≤±0.5°C</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电热恒温培养箱</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隔板</w:t>
                  </w:r>
                  <w:r>
                    <w:rPr>
                      <w:rFonts w:ascii="仿宋_GB2312" w:hAnsi="仿宋_GB2312" w:cs="仿宋_GB2312" w:eastAsia="仿宋_GB2312"/>
                      <w:sz w:val="28"/>
                    </w:rPr>
                    <w:t>附件</w:t>
                  </w:r>
                  <w:r>
                    <w:rPr>
                      <w:rFonts w:ascii="仿宋_GB2312" w:hAnsi="仿宋_GB2312" w:cs="仿宋_GB2312" w:eastAsia="仿宋_GB2312"/>
                      <w:sz w:val="28"/>
                    </w:rPr>
                    <w:t>3块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本使用说明书</w:t>
                  </w:r>
                  <w:r>
                    <w:rPr>
                      <w:rFonts w:ascii="仿宋_GB2312" w:hAnsi="仿宋_GB2312" w:cs="仿宋_GB2312" w:eastAsia="仿宋_GB2312"/>
                      <w:sz w:val="28"/>
                    </w:rPr>
                    <w:t>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产品质量保修卡</w:t>
                  </w:r>
                  <w:r>
                    <w:rPr>
                      <w:rFonts w:ascii="仿宋_GB2312" w:hAnsi="仿宋_GB2312" w:cs="仿宋_GB2312" w:eastAsia="仿宋_GB2312"/>
                      <w:sz w:val="28"/>
                    </w:rPr>
                    <w:t>文件</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普通天平</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高精度</w:t>
                  </w:r>
                  <w:r>
                    <w:rPr>
                      <w:rFonts w:ascii="仿宋_GB2312" w:hAnsi="仿宋_GB2312" w:cs="仿宋_GB2312" w:eastAsia="仿宋_GB2312"/>
                      <w:sz w:val="28"/>
                    </w:rPr>
                    <w:t>:电子天平具有高精度，能够满足实验室对微量物质称量的需求。</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易操作</w:t>
                  </w:r>
                  <w:r>
                    <w:rPr>
                      <w:rFonts w:ascii="仿宋_GB2312" w:hAnsi="仿宋_GB2312" w:cs="仿宋_GB2312" w:eastAsia="仿宋_GB2312"/>
                      <w:sz w:val="28"/>
                    </w:rPr>
                    <w:t>:电子天平操作简单，读数直观，易于上手。</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多功能</w:t>
                  </w:r>
                  <w:r>
                    <w:rPr>
                      <w:rFonts w:ascii="仿宋_GB2312" w:hAnsi="仿宋_GB2312" w:cs="仿宋_GB2312" w:eastAsia="仿宋_GB2312"/>
                      <w:sz w:val="28"/>
                    </w:rPr>
                    <w:t>:部分电子天平具有多种功能，如数据存储、打印等，提高工作效率。4、稳定性好:电子天平稳定性好，能够在。</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普通天平</w:t>
                  </w:r>
                  <w:r>
                    <w:rPr>
                      <w:rFonts w:ascii="仿宋_GB2312" w:hAnsi="仿宋_GB2312" w:cs="仿宋_GB2312" w:eastAsia="仿宋_GB2312"/>
                      <w:sz w:val="28"/>
                    </w:rPr>
                    <w:t>1套</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普通医用冰箱（</w:t>
                  </w:r>
                  <w:r>
                    <w:rPr>
                      <w:rFonts w:ascii="仿宋_GB2312" w:hAnsi="仿宋_GB2312" w:cs="仿宋_GB2312" w:eastAsia="仿宋_GB2312"/>
                      <w:sz w:val="28"/>
                    </w:rPr>
                    <w:t>4℃，-20~-30℃）</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有效容积</w:t>
                  </w:r>
                  <w:r>
                    <w:rPr>
                      <w:rFonts w:ascii="仿宋_GB2312" w:hAnsi="仿宋_GB2312" w:cs="仿宋_GB2312" w:eastAsia="仿宋_GB2312"/>
                      <w:sz w:val="28"/>
                    </w:rPr>
                    <w:t>：有效容积</w:t>
                  </w:r>
                  <w:r>
                    <w:rPr>
                      <w:rFonts w:ascii="仿宋_GB2312" w:hAnsi="仿宋_GB2312" w:cs="仿宋_GB2312" w:eastAsia="仿宋_GB2312"/>
                      <w:sz w:val="28"/>
                    </w:rPr>
                    <w:t>≥319L；冷藏室容积≥219L，冷冻室容积≥100L；</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整体结构：立式双门设计，都为发泡门设计；保温材料采用</w:t>
                  </w:r>
                  <w:r>
                    <w:rPr>
                      <w:rFonts w:ascii="仿宋_GB2312" w:hAnsi="仿宋_GB2312" w:cs="仿宋_GB2312" w:eastAsia="仿宋_GB2312"/>
                      <w:sz w:val="28"/>
                    </w:rPr>
                    <w:t>LBA硬质发泡，无CFC聚氨酯发泡，保温性能优；</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材质：箱体采用喷涂钢板材质，内胆采用钣金内胆；</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▲温度控制:微电脑控制,触摸按键，大屏幕LED显示，可同时显示冷藏、冷冻室温度。冷藏室控制显示精度≥0.1 ℃，冷冻室控制、显示精度≥1 ℃，冷藏室温度范围2～8℃，冷冻室温度范围-10~-30 ℃，用户可自行调节温度；</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核心组件：采用品牌压缩机，品牌风机，碳氢制冷剂，节能环保，制冷效果佳，质量可靠、性能稳定、使用寿命长；并能提供铭牌证明；</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资质认证：产品的制造厂家通过</w:t>
                  </w:r>
                  <w:r>
                    <w:rPr>
                      <w:rFonts w:ascii="仿宋_GB2312" w:hAnsi="仿宋_GB2312" w:cs="仿宋_GB2312" w:eastAsia="仿宋_GB2312"/>
                      <w:sz w:val="28"/>
                    </w:rPr>
                    <w:t>ISO9001、ISO13485认证，并具有医疗器械生产许可证,品牌保证，安全性更高；</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门体结构：采用发泡门设计，满足避光保存要求，保温性能优；门体采用低于</w:t>
                  </w:r>
                  <w:r>
                    <w:rPr>
                      <w:rFonts w:ascii="仿宋_GB2312" w:hAnsi="仿宋_GB2312" w:cs="仿宋_GB2312" w:eastAsia="仿宋_GB2312"/>
                      <w:sz w:val="28"/>
                    </w:rPr>
                    <w:t>90°自关，90°以上悬停设计，防止用户忘记关门、便于用户取拿存储物；</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双压缩机、双制冷系统，上冷藏室和下冷冻室可独立控制运行，其中一个出现故障不影响另外一个正常运行使用；</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▲温度均匀性：采用高性能保温材料，保温效果好，风冷系统，保证箱体温度冷藏室均匀性≤2℃，波动性≤3℃，并出具检测中心检测报告；</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安全系统：具有蜂鸣报警和灯光闪烁两种报警方式（报警时，报警灯光及代码同时闪烁），标配远程报警接口；多重故障报警类型，可实现高温报警、低温报警、传感器故障报警、断电报警、开门报警、环温高报警、电池电量低报警</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数据存储：选配</w:t>
                  </w:r>
                  <w:r>
                    <w:rPr>
                      <w:rFonts w:ascii="仿宋_GB2312" w:hAnsi="仿宋_GB2312" w:cs="仿宋_GB2312" w:eastAsia="仿宋_GB2312"/>
                      <w:sz w:val="28"/>
                    </w:rPr>
                    <w:t>USB接口模块，温度数据可存储十年，实现温度数据的可追溯性，不必插入U盘等外接设备即可实现数据的自动存储。用户需求数据时，可以插入USB自动导出数据。</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温度监控：产品配有两个测试孔，方便客户接入温度监控设备，对箱内温度进行监测；</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箱内配置：冷藏室配有</w:t>
                  </w:r>
                  <w:r>
                    <w:rPr>
                      <w:rFonts w:ascii="仿宋_GB2312" w:hAnsi="仿宋_GB2312" w:cs="仿宋_GB2312" w:eastAsia="仿宋_GB2312"/>
                      <w:sz w:val="28"/>
                    </w:rPr>
                    <w:t>3个蘸塑搁板；冷冻室配有2个蘸塑搁架，</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柜内照明：内设</w:t>
                  </w:r>
                  <w:r>
                    <w:rPr>
                      <w:rFonts w:ascii="仿宋_GB2312" w:hAnsi="仿宋_GB2312" w:cs="仿宋_GB2312" w:eastAsia="仿宋_GB2312"/>
                      <w:sz w:val="28"/>
                    </w:rPr>
                    <w:t>LED照明灯，高亮节能，柜内试剂一目了然；</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固定移动：产品配有</w:t>
                  </w:r>
                  <w:r>
                    <w:rPr>
                      <w:rFonts w:ascii="仿宋_GB2312" w:hAnsi="仿宋_GB2312" w:cs="仿宋_GB2312" w:eastAsia="仿宋_GB2312"/>
                      <w:sz w:val="28"/>
                    </w:rPr>
                    <w:t>4个脚轮和2个平衡底脚，移动方便，固定可靠；</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安全保障：冷藏室、冷冻室各配置一个锁扣，每个锁扣均可外挂锁，冷藏室配置</w:t>
                  </w:r>
                  <w:r>
                    <w:rPr>
                      <w:rFonts w:ascii="仿宋_GB2312" w:hAnsi="仿宋_GB2312" w:cs="仿宋_GB2312" w:eastAsia="仿宋_GB2312"/>
                      <w:sz w:val="28"/>
                    </w:rPr>
                    <w:t>1个暗锁，满足多人管理的安全要求；</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运行安全：当冷藏或者冷冻室传感器损坏后，自动进入安全运行模式并报警，压缩机按照周期启停运行；</w:t>
                  </w:r>
                </w:p>
                <w:p>
                  <w:pPr>
                    <w:pStyle w:val="null3"/>
                    <w:jc w:val="both"/>
                  </w:pPr>
                  <w:r>
                    <w:rPr>
                      <w:rFonts w:ascii="仿宋_GB2312" w:hAnsi="仿宋_GB2312" w:cs="仿宋_GB2312" w:eastAsia="仿宋_GB2312"/>
                      <w:sz w:val="28"/>
                    </w:rPr>
                    <w:t>1.18</w:t>
                  </w:r>
                  <w:r>
                    <w:rPr>
                      <w:rFonts w:ascii="仿宋_GB2312" w:hAnsi="仿宋_GB2312" w:cs="仿宋_GB2312" w:eastAsia="仿宋_GB2312"/>
                      <w:sz w:val="28"/>
                    </w:rPr>
                    <w:t>停电报警：内置大容量电池，满足产品断电后继续显示箱内的实时温度，持续时间至少</w:t>
                  </w:r>
                  <w:r>
                    <w:rPr>
                      <w:rFonts w:ascii="仿宋_GB2312" w:hAnsi="仿宋_GB2312" w:cs="仿宋_GB2312" w:eastAsia="仿宋_GB2312"/>
                      <w:sz w:val="28"/>
                    </w:rPr>
                    <w:t>24小时；</w:t>
                  </w:r>
                </w:p>
                <w:p>
                  <w:pPr>
                    <w:pStyle w:val="null3"/>
                    <w:jc w:val="both"/>
                  </w:pPr>
                  <w:r>
                    <w:rPr>
                      <w:rFonts w:ascii="仿宋_GB2312" w:hAnsi="仿宋_GB2312" w:cs="仿宋_GB2312" w:eastAsia="仿宋_GB2312"/>
                      <w:sz w:val="28"/>
                    </w:rPr>
                    <w:t>1.19</w:t>
                  </w:r>
                  <w:r>
                    <w:rPr>
                      <w:rFonts w:ascii="仿宋_GB2312" w:hAnsi="仿宋_GB2312" w:cs="仿宋_GB2312" w:eastAsia="仿宋_GB2312"/>
                      <w:sz w:val="28"/>
                    </w:rPr>
                    <w:t>冷藏室配置自动化霜功能，不必人工除霜；</w:t>
                  </w:r>
                </w:p>
                <w:p>
                  <w:pPr>
                    <w:pStyle w:val="null3"/>
                    <w:jc w:val="both"/>
                  </w:pPr>
                  <w:r>
                    <w:rPr>
                      <w:rFonts w:ascii="仿宋_GB2312" w:hAnsi="仿宋_GB2312" w:cs="仿宋_GB2312" w:eastAsia="仿宋_GB2312"/>
                      <w:sz w:val="28"/>
                    </w:rPr>
                    <w:t>1.20</w:t>
                  </w:r>
                  <w:r>
                    <w:rPr>
                      <w:rFonts w:ascii="仿宋_GB2312" w:hAnsi="仿宋_GB2312" w:cs="仿宋_GB2312" w:eastAsia="仿宋_GB2312"/>
                      <w:sz w:val="28"/>
                    </w:rPr>
                    <w:t>当门打开，冷藏内灯亮，内风机停，保障箱内温度稳定，实现节能降耗。</w:t>
                  </w:r>
                </w:p>
                <w:p>
                  <w:pPr>
                    <w:pStyle w:val="null3"/>
                    <w:jc w:val="both"/>
                  </w:pPr>
                  <w:r>
                    <w:rPr>
                      <w:rFonts w:ascii="仿宋_GB2312" w:hAnsi="仿宋_GB2312" w:cs="仿宋_GB2312" w:eastAsia="仿宋_GB2312"/>
                      <w:sz w:val="28"/>
                    </w:rPr>
                    <w:t>1.21</w:t>
                  </w:r>
                  <w:r>
                    <w:rPr>
                      <w:rFonts w:ascii="仿宋_GB2312" w:hAnsi="仿宋_GB2312" w:cs="仿宋_GB2312" w:eastAsia="仿宋_GB2312"/>
                      <w:sz w:val="28"/>
                    </w:rPr>
                    <w:t>换热设计：冷冻室为隐藏蒸发器设计，箱内空间利用率高，冷冻室双重密封，结霜少；</w:t>
                  </w:r>
                </w:p>
                <w:p>
                  <w:pPr>
                    <w:pStyle w:val="null3"/>
                    <w:jc w:val="both"/>
                  </w:pPr>
                  <w:r>
                    <w:rPr>
                      <w:rFonts w:ascii="仿宋_GB2312" w:hAnsi="仿宋_GB2312" w:cs="仿宋_GB2312" w:eastAsia="仿宋_GB2312"/>
                      <w:sz w:val="28"/>
                    </w:rPr>
                    <w:t>1.22</w:t>
                  </w:r>
                  <w:r>
                    <w:rPr>
                      <w:rFonts w:ascii="仿宋_GB2312" w:hAnsi="仿宋_GB2312" w:cs="仿宋_GB2312" w:eastAsia="仿宋_GB2312"/>
                      <w:sz w:val="28"/>
                    </w:rPr>
                    <w:t>▲物联通讯：产品标配Wifi接口（支持IEEE 802.11 b/g/n协议），可定制改制RS485接口（通信速率9600bps-115200bps可调）；用户通过接口实现网络连接后，冰箱运行温度数据及报警信息（含超温、低温、传感器故障等类型）可实时上传至云平台，并通过手机端APP推送提醒。</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说明书</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血红蛋白电泳分析</w:t>
                  </w:r>
                  <w:r>
                    <w:rPr>
                      <w:rFonts w:ascii="仿宋_GB2312" w:hAnsi="仿宋_GB2312" w:cs="仿宋_GB2312" w:eastAsia="仿宋_GB2312"/>
                      <w:sz w:val="28"/>
                    </w:rPr>
                    <w:t>/全自动毛细管电泳仪</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检测项目：糖化血红蛋白、血红蛋白、血清蛋白，免疫分型；糖化有</w:t>
                  </w:r>
                  <w:r>
                    <w:rPr>
                      <w:rFonts w:ascii="仿宋_GB2312" w:hAnsi="仿宋_GB2312" w:cs="仿宋_GB2312" w:eastAsia="仿宋_GB2312"/>
                      <w:sz w:val="28"/>
                    </w:rPr>
                    <w:t>IFCC，NGSP认证。</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▲电泳结果具有高的分辨率，对于常见异常血红蛋白HbD、HbS、HbC和HbE等能清晰分离；</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▲HbE和A2组分通过高效液相色谱法实现有效分离，能够精准检测到微量CS组分。</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一次可进样</w:t>
                  </w:r>
                  <w:r>
                    <w:rPr>
                      <w:rFonts w:ascii="仿宋_GB2312" w:hAnsi="仿宋_GB2312" w:cs="仿宋_GB2312" w:eastAsia="仿宋_GB2312"/>
                      <w:sz w:val="28"/>
                    </w:rPr>
                    <w:t>≥12个样品架, 最大单次进样量≥96个，并可持续进样。</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试剂瓶可射频识别，在线显示试剂余量。</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仪器上自带触摸屏，可脱离电脑进行操作控制</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检测速度：血红蛋白检测速度达</w:t>
                  </w:r>
                  <w:r>
                    <w:rPr>
                      <w:rFonts w:ascii="仿宋_GB2312" w:hAnsi="仿宋_GB2312" w:cs="仿宋_GB2312" w:eastAsia="仿宋_GB2312"/>
                      <w:sz w:val="28"/>
                    </w:rPr>
                    <w:t>≥50测试/小时；</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检测结果：有血红蛋白检测图谱，且图谱可以在电脑上查看并保存。</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检测通道：</w:t>
                  </w:r>
                  <w:r>
                    <w:rPr>
                      <w:rFonts w:ascii="仿宋_GB2312" w:hAnsi="仿宋_GB2312" w:cs="仿宋_GB2312" w:eastAsia="仿宋_GB2312"/>
                      <w:sz w:val="28"/>
                    </w:rPr>
                    <w:t>8条并行毛细管通道同时运行；</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毛细管为标准化石英材料成品，更换时无需人工剪裁；</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内部冷藏：仪器内部自带试剂冷藏功能；</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▲完全自动化：全血样品检测时具有穿帽检测功能、不需要开盖检测，最大程度避免生物危害；具有仪器内部自动上下颠倒混匀功能，保证样品混匀彻底，结果准确。</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检测的灵活性：机器具有自动开关机，程序自动切换功能。</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▲电泳温控系统:采用帕尔贴贴合式精确温控系统（4℃-85℃），非风冷控温，控温精确度高；</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光学部分：</w:t>
                  </w:r>
                  <w:r>
                    <w:rPr>
                      <w:rFonts w:ascii="仿宋_GB2312" w:hAnsi="仿宋_GB2312" w:cs="仿宋_GB2312" w:eastAsia="仿宋_GB2312"/>
                      <w:sz w:val="28"/>
                    </w:rPr>
                    <w:t>LED紫外光≥415纳米扫描，光纤维发射与接收，紫外光镜头CMOS二极管探测器接收信号；</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控制单元：具备自动温度控制、自动液面水平监测、自动温度、气路、光路检测、自动冲洗及自动锁功能；</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电泳软件为全中文版本。</w:t>
                  </w:r>
                </w:p>
                <w:p>
                  <w:pPr>
                    <w:pStyle w:val="null3"/>
                    <w:jc w:val="both"/>
                  </w:pPr>
                  <w:r>
                    <w:rPr>
                      <w:rFonts w:ascii="仿宋_GB2312" w:hAnsi="仿宋_GB2312" w:cs="仿宋_GB2312" w:eastAsia="仿宋_GB2312"/>
                      <w:sz w:val="28"/>
                    </w:rPr>
                    <w:t>1.18</w:t>
                  </w:r>
                  <w:r>
                    <w:rPr>
                      <w:rFonts w:ascii="仿宋_GB2312" w:hAnsi="仿宋_GB2312" w:cs="仿宋_GB2312" w:eastAsia="仿宋_GB2312"/>
                      <w:sz w:val="28"/>
                    </w:rPr>
                    <w:t>软件系统：自动识别条带及计算百分比、量值等多样丰富的软件系统，，结果可通过网络传输至医院</w:t>
                  </w:r>
                  <w:r>
                    <w:rPr>
                      <w:rFonts w:ascii="仿宋_GB2312" w:hAnsi="仿宋_GB2312" w:cs="仿宋_GB2312" w:eastAsia="仿宋_GB2312"/>
                      <w:sz w:val="28"/>
                    </w:rPr>
                    <w:t>LIS或HIS系统；</w:t>
                  </w:r>
                </w:p>
                <w:p>
                  <w:pPr>
                    <w:pStyle w:val="null3"/>
                    <w:jc w:val="both"/>
                  </w:pPr>
                  <w:r>
                    <w:rPr>
                      <w:rFonts w:ascii="仿宋_GB2312" w:hAnsi="仿宋_GB2312" w:cs="仿宋_GB2312" w:eastAsia="仿宋_GB2312"/>
                      <w:sz w:val="28"/>
                    </w:rPr>
                    <w:t>1.19</w:t>
                  </w:r>
                  <w:r>
                    <w:rPr>
                      <w:rFonts w:ascii="仿宋_GB2312" w:hAnsi="仿宋_GB2312" w:cs="仿宋_GB2312" w:eastAsia="仿宋_GB2312"/>
                      <w:sz w:val="28"/>
                    </w:rPr>
                    <w:t>报告系统：报告格式灵活，可编辑多种中文报告单，可储存</w:t>
                  </w:r>
                  <w:r>
                    <w:rPr>
                      <w:rFonts w:ascii="仿宋_GB2312" w:hAnsi="仿宋_GB2312" w:cs="仿宋_GB2312" w:eastAsia="仿宋_GB2312"/>
                      <w:sz w:val="28"/>
                    </w:rPr>
                    <w:t>≥10万个以上病人报告和图谱；</w:t>
                  </w:r>
                </w:p>
                <w:p>
                  <w:pPr>
                    <w:pStyle w:val="null3"/>
                    <w:jc w:val="both"/>
                  </w:pPr>
                  <w:r>
                    <w:rPr>
                      <w:rFonts w:ascii="仿宋_GB2312" w:hAnsi="仿宋_GB2312" w:cs="仿宋_GB2312" w:eastAsia="仿宋_GB2312"/>
                      <w:sz w:val="28"/>
                    </w:rPr>
                    <w:t>1.20</w:t>
                  </w:r>
                  <w:r>
                    <w:rPr>
                      <w:rFonts w:ascii="仿宋_GB2312" w:hAnsi="仿宋_GB2312" w:cs="仿宋_GB2312" w:eastAsia="仿宋_GB2312"/>
                      <w:sz w:val="28"/>
                    </w:rPr>
                    <w:t>条码系统：标本试管及试管架均由条型码阅读器自动识别；</w:t>
                  </w:r>
                </w:p>
                <w:p>
                  <w:pPr>
                    <w:pStyle w:val="null3"/>
                    <w:jc w:val="both"/>
                  </w:pPr>
                  <w:r>
                    <w:rPr>
                      <w:rFonts w:ascii="仿宋_GB2312" w:hAnsi="仿宋_GB2312" w:cs="仿宋_GB2312" w:eastAsia="仿宋_GB2312"/>
                      <w:sz w:val="28"/>
                    </w:rPr>
                    <w:t>1.21</w:t>
                  </w:r>
                  <w:r>
                    <w:rPr>
                      <w:rFonts w:ascii="仿宋_GB2312" w:hAnsi="仿宋_GB2312" w:cs="仿宋_GB2312" w:eastAsia="仿宋_GB2312"/>
                      <w:sz w:val="28"/>
                    </w:rPr>
                    <w:t>急诊功能：专用急诊模式；</w:t>
                  </w:r>
                </w:p>
                <w:p>
                  <w:pPr>
                    <w:pStyle w:val="null3"/>
                    <w:jc w:val="both"/>
                  </w:pPr>
                  <w:r>
                    <w:rPr>
                      <w:rFonts w:ascii="仿宋_GB2312" w:hAnsi="仿宋_GB2312" w:cs="仿宋_GB2312" w:eastAsia="仿宋_GB2312"/>
                      <w:sz w:val="28"/>
                    </w:rPr>
                    <w:t>1.22</w:t>
                  </w:r>
                  <w:r>
                    <w:rPr>
                      <w:rFonts w:ascii="仿宋_GB2312" w:hAnsi="仿宋_GB2312" w:cs="仿宋_GB2312" w:eastAsia="仿宋_GB2312"/>
                      <w:sz w:val="28"/>
                    </w:rPr>
                    <w:t>质控系统：具有正常质控品，可使用</w:t>
                  </w:r>
                  <w:r>
                    <w:rPr>
                      <w:rFonts w:ascii="仿宋_GB2312" w:hAnsi="仿宋_GB2312" w:cs="仿宋_GB2312" w:eastAsia="仿宋_GB2312"/>
                      <w:sz w:val="28"/>
                    </w:rPr>
                    <w:t>L-J质控图表进行质控统计，保证检测结果的准确性；</w:t>
                  </w:r>
                </w:p>
                <w:p>
                  <w:pPr>
                    <w:pStyle w:val="null3"/>
                    <w:jc w:val="both"/>
                  </w:pPr>
                  <w:r>
                    <w:rPr>
                      <w:rFonts w:ascii="仿宋_GB2312" w:hAnsi="仿宋_GB2312" w:cs="仿宋_GB2312" w:eastAsia="仿宋_GB2312"/>
                      <w:sz w:val="28"/>
                    </w:rPr>
                    <w:t>1.23</w:t>
                  </w:r>
                  <w:r>
                    <w:rPr>
                      <w:rFonts w:ascii="仿宋_GB2312" w:hAnsi="仿宋_GB2312" w:cs="仿宋_GB2312" w:eastAsia="仿宋_GB2312"/>
                      <w:sz w:val="28"/>
                    </w:rPr>
                    <w:t>▲标配≥25微米内径毛细管。</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水瓶</w:t>
                  </w:r>
                  <w:r>
                    <w:rPr>
                      <w:rFonts w:ascii="仿宋_GB2312" w:hAnsi="仿宋_GB2312" w:cs="仿宋_GB2312" w:eastAsia="仿宋_GB2312"/>
                      <w:sz w:val="28"/>
                    </w:rPr>
                    <w:t>+瓶盖1个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清洗液瓶</w:t>
                  </w:r>
                  <w:r>
                    <w:rPr>
                      <w:rFonts w:ascii="仿宋_GB2312" w:hAnsi="仿宋_GB2312" w:cs="仿宋_GB2312" w:eastAsia="仿宋_GB2312"/>
                      <w:sz w:val="28"/>
                    </w:rPr>
                    <w:t>+瓶盖1个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废液瓶</w:t>
                  </w:r>
                  <w:r>
                    <w:rPr>
                      <w:rFonts w:ascii="仿宋_GB2312" w:hAnsi="仿宋_GB2312" w:cs="仿宋_GB2312" w:eastAsia="仿宋_GB2312"/>
                      <w:sz w:val="28"/>
                    </w:rPr>
                    <w:t>+瓶盖1个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缓冲液瓶</w:t>
                  </w:r>
                  <w:r>
                    <w:rPr>
                      <w:rFonts w:ascii="仿宋_GB2312" w:hAnsi="仿宋_GB2312" w:cs="仿宋_GB2312" w:eastAsia="仿宋_GB2312"/>
                      <w:sz w:val="28"/>
                    </w:rPr>
                    <w:t>4个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32"/>
                    </w:rPr>
                    <w:t xml:space="preserve"> </w:t>
                  </w:r>
                  <w:r>
                    <w:rPr>
                      <w:rFonts w:ascii="仿宋_GB2312" w:hAnsi="仿宋_GB2312" w:cs="仿宋_GB2312" w:eastAsia="仿宋_GB2312"/>
                      <w:sz w:val="28"/>
                    </w:rPr>
                    <w:t>1到20样本试管架20个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.7</w:t>
                  </w:r>
                  <w:r>
                    <w:rPr>
                      <w:rFonts w:ascii="仿宋_GB2312" w:hAnsi="仿宋_GB2312" w:cs="仿宋_GB2312" w:eastAsia="仿宋_GB2312"/>
                      <w:sz w:val="32"/>
                    </w:rPr>
                    <w:t xml:space="preserve"> </w:t>
                  </w:r>
                  <w:r>
                    <w:rPr>
                      <w:rFonts w:ascii="仿宋_GB2312" w:hAnsi="仿宋_GB2312" w:cs="仿宋_GB2312" w:eastAsia="仿宋_GB2312"/>
                      <w:sz w:val="28"/>
                    </w:rPr>
                    <w:t>0号试管架2个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.8</w:t>
                  </w:r>
                  <w:r>
                    <w:rPr>
                      <w:rFonts w:ascii="仿宋_GB2312" w:hAnsi="仿宋_GB2312" w:cs="仿宋_GB2312" w:eastAsia="仿宋_GB2312"/>
                      <w:sz w:val="28"/>
                    </w:rPr>
                    <w:t>关机试管架</w:t>
                  </w:r>
                  <w:r>
                    <w:rPr>
                      <w:rFonts w:ascii="仿宋_GB2312" w:hAnsi="仿宋_GB2312" w:cs="仿宋_GB2312" w:eastAsia="仿宋_GB2312"/>
                      <w:sz w:val="28"/>
                    </w:rPr>
                    <w:t>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.9</w:t>
                  </w:r>
                  <w:r>
                    <w:rPr>
                      <w:rFonts w:ascii="仿宋_GB2312" w:hAnsi="仿宋_GB2312" w:cs="仿宋_GB2312" w:eastAsia="仿宋_GB2312"/>
                      <w:sz w:val="28"/>
                    </w:rPr>
                    <w:t>电源线</w:t>
                  </w:r>
                  <w:r>
                    <w:rPr>
                      <w:rFonts w:ascii="仿宋_GB2312" w:hAnsi="仿宋_GB2312" w:cs="仿宋_GB2312" w:eastAsia="仿宋_GB2312"/>
                      <w:sz w:val="28"/>
                    </w:rPr>
                    <w:t>1根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.10</w:t>
                  </w:r>
                  <w:r>
                    <w:rPr>
                      <w:rFonts w:ascii="仿宋_GB2312" w:hAnsi="仿宋_GB2312" w:cs="仿宋_GB2312" w:eastAsia="仿宋_GB2312"/>
                      <w:sz w:val="28"/>
                    </w:rPr>
                    <w:t>连接线</w:t>
                  </w:r>
                  <w:r>
                    <w:rPr>
                      <w:rFonts w:ascii="仿宋_GB2312" w:hAnsi="仿宋_GB2312" w:cs="仿宋_GB2312" w:eastAsia="仿宋_GB2312"/>
                      <w:sz w:val="28"/>
                    </w:rPr>
                    <w:t>1根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电缆</w:t>
                  </w:r>
                  <w:r>
                    <w:rPr>
                      <w:rFonts w:ascii="仿宋_GB2312" w:hAnsi="仿宋_GB2312" w:cs="仿宋_GB2312" w:eastAsia="仿宋_GB2312"/>
                      <w:sz w:val="28"/>
                    </w:rPr>
                    <w:t>2根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.12</w:t>
                  </w:r>
                  <w:r>
                    <w:rPr>
                      <w:rFonts w:ascii="仿宋_GB2312" w:hAnsi="仿宋_GB2312" w:cs="仿宋_GB2312" w:eastAsia="仿宋_GB2312"/>
                      <w:sz w:val="28"/>
                    </w:rPr>
                    <w:t>阳极槽</w:t>
                  </w:r>
                  <w:r>
                    <w:rPr>
                      <w:rFonts w:ascii="仿宋_GB2312" w:hAnsi="仿宋_GB2312" w:cs="仿宋_GB2312" w:eastAsia="仿宋_GB2312"/>
                      <w:sz w:val="28"/>
                    </w:rPr>
                    <w:t>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.13</w:t>
                  </w:r>
                  <w:r>
                    <w:rPr>
                      <w:rFonts w:ascii="仿宋_GB2312" w:hAnsi="仿宋_GB2312" w:cs="仿宋_GB2312" w:eastAsia="仿宋_GB2312"/>
                      <w:sz w:val="28"/>
                    </w:rPr>
                    <w:t>稀释杯</w:t>
                  </w:r>
                  <w:r>
                    <w:rPr>
                      <w:rFonts w:ascii="仿宋_GB2312" w:hAnsi="仿宋_GB2312" w:cs="仿宋_GB2312" w:eastAsia="仿宋_GB2312"/>
                      <w:sz w:val="28"/>
                    </w:rPr>
                    <w:t>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.14</w:t>
                  </w:r>
                  <w:r>
                    <w:rPr>
                      <w:rFonts w:ascii="仿宋_GB2312" w:hAnsi="仿宋_GB2312" w:cs="仿宋_GB2312" w:eastAsia="仿宋_GB2312"/>
                      <w:sz w:val="28"/>
                    </w:rPr>
                    <w:t>鼠标垫</w:t>
                  </w:r>
                  <w:r>
                    <w:rPr>
                      <w:rFonts w:ascii="仿宋_GB2312" w:hAnsi="仿宋_GB2312" w:cs="仿宋_GB2312" w:eastAsia="仿宋_GB2312"/>
                      <w:sz w:val="28"/>
                    </w:rPr>
                    <w:t>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.15</w:t>
                  </w:r>
                  <w:r>
                    <w:rPr>
                      <w:rFonts w:ascii="仿宋_GB2312" w:hAnsi="仿宋_GB2312" w:cs="仿宋_GB2312" w:eastAsia="仿宋_GB2312"/>
                      <w:sz w:val="28"/>
                    </w:rPr>
                    <w:t>安全手册</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w:t>
                  </w:r>
                </w:p>
              </w:tc>
            </w:tr>
          </w:tbl>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微量移液器</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使用颜色识别体积，体积识别系统可快速识别所需的体积型号和其适合的</w:t>
                  </w:r>
                  <w:r>
                    <w:rPr>
                      <w:rFonts w:ascii="仿宋_GB2312" w:hAnsi="仿宋_GB2312" w:cs="仿宋_GB2312" w:eastAsia="仿宋_GB2312"/>
                      <w:sz w:val="28"/>
                    </w:rPr>
                    <w:t>移液吸头规格。</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最小体积（</w:t>
                  </w:r>
                  <w:r>
                    <w:rPr>
                      <w:rFonts w:ascii="仿宋_GB2312" w:hAnsi="仿宋_GB2312" w:cs="仿宋_GB2312" w:eastAsia="仿宋_GB2312"/>
                      <w:sz w:val="28"/>
                    </w:rPr>
                    <w:t>≥10 µL量程的移液器）低至该移液器型号标称体积的5%。</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提供不同的体积调节速度，以适应用户对体积调节速度或阻力</w:t>
                  </w:r>
                  <w:r>
                    <w:rPr>
                      <w:rFonts w:ascii="仿宋_GB2312" w:hAnsi="仿宋_GB2312" w:cs="仿宋_GB2312" w:eastAsia="仿宋_GB2312"/>
                      <w:sz w:val="28"/>
                    </w:rPr>
                    <w:t>/易用性（扭矩）的偏好。</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▲控制按钮高度≥2.6厘米，以确保小手用户的舒适性。</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具有量程锁，以防止移液过程中意外的体积变化。</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具有密度调节功能，以适应不同的液体类别、海拔高度及长吸头。</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具有弹性吸嘴，以便于更为轻松地装卸移液吸头。</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具有</w:t>
                  </w:r>
                  <w:r>
                    <w:rPr>
                      <w:rFonts w:ascii="仿宋_GB2312" w:hAnsi="仿宋_GB2312" w:cs="仿宋_GB2312" w:eastAsia="仿宋_GB2312"/>
                      <w:sz w:val="28"/>
                    </w:rPr>
                    <w:t>4位数字体积显示，带有放大窗口以准确设置体积。</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该系列单道移液器最大重量</w:t>
                  </w:r>
                  <w:r>
                    <w:rPr>
                      <w:rFonts w:ascii="仿宋_GB2312" w:hAnsi="仿宋_GB2312" w:cs="仿宋_GB2312" w:eastAsia="仿宋_GB2312"/>
                      <w:sz w:val="28"/>
                    </w:rPr>
                    <w:t>≤112克（单通道型号）。</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可无需拆卸整支高温高压灭菌。</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开放式吸头系统，不仅适用于供应商提供的吸头，还适用于第三方吸头。</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提供适用于实验室使用的移液器临时标记和标签的配件。</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提供合适的存储解决方案，如移液器旋转架、支架和</w:t>
                  </w:r>
                  <w:r>
                    <w:rPr>
                      <w:rFonts w:ascii="仿宋_GB2312" w:hAnsi="仿宋_GB2312" w:cs="仿宋_GB2312" w:eastAsia="仿宋_GB2312"/>
                      <w:sz w:val="28"/>
                    </w:rPr>
                    <w:t>/或用于墙壁安装的支架。</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提供多语言包括中文使用说明手册</w:t>
                  </w:r>
                  <w:r>
                    <w:rPr>
                      <w:rFonts w:ascii="仿宋_GB2312" w:hAnsi="仿宋_GB2312" w:cs="仿宋_GB2312" w:eastAsia="仿宋_GB2312"/>
                      <w:sz w:val="28"/>
                    </w:rPr>
                    <w:t>/说明书。</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▲提供关于移液器对酸、碱、有机溶剂、清洁剂和其他化学品的化学耐受性的完整信息。</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提供移液器调整和校准的说明，包括设置建议。</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提供关于移液器生产和生命周期生态影响的认证（例如</w:t>
                  </w:r>
                  <w:r>
                    <w:rPr>
                      <w:rFonts w:ascii="仿宋_GB2312" w:hAnsi="仿宋_GB2312" w:cs="仿宋_GB2312" w:eastAsia="仿宋_GB2312"/>
                      <w:sz w:val="28"/>
                    </w:rPr>
                    <w:t>ACT®标签）。</w:t>
                  </w:r>
                </w:p>
                <w:p>
                  <w:pPr>
                    <w:pStyle w:val="null3"/>
                    <w:jc w:val="both"/>
                  </w:pPr>
                  <w:r>
                    <w:rPr>
                      <w:rFonts w:ascii="仿宋_GB2312" w:hAnsi="仿宋_GB2312" w:cs="仿宋_GB2312" w:eastAsia="仿宋_GB2312"/>
                      <w:sz w:val="28"/>
                    </w:rPr>
                    <w:t>1.18</w:t>
                  </w:r>
                  <w:r>
                    <w:rPr>
                      <w:rFonts w:ascii="仿宋_GB2312" w:hAnsi="仿宋_GB2312" w:cs="仿宋_GB2312" w:eastAsia="仿宋_GB2312"/>
                      <w:sz w:val="28"/>
                    </w:rPr>
                    <w:t>提供维护和清洁说明，包括移液器拆卸和重新组装。</w:t>
                  </w:r>
                </w:p>
                <w:p>
                  <w:pPr>
                    <w:pStyle w:val="null3"/>
                    <w:jc w:val="both"/>
                  </w:pPr>
                  <w:r>
                    <w:rPr>
                      <w:rFonts w:ascii="仿宋_GB2312" w:hAnsi="仿宋_GB2312" w:cs="仿宋_GB2312" w:eastAsia="仿宋_GB2312"/>
                      <w:sz w:val="28"/>
                    </w:rPr>
                    <w:t>1.19</w:t>
                  </w:r>
                  <w:r>
                    <w:rPr>
                      <w:rFonts w:ascii="仿宋_GB2312" w:hAnsi="仿宋_GB2312" w:cs="仿宋_GB2312" w:eastAsia="仿宋_GB2312"/>
                      <w:sz w:val="28"/>
                    </w:rPr>
                    <w:t>提供校准和维护服务，以及备用零件（例如，低压部件，弹簧）以便于移液器维修。</w:t>
                  </w:r>
                </w:p>
                <w:p>
                  <w:pPr>
                    <w:pStyle w:val="null3"/>
                    <w:jc w:val="both"/>
                  </w:pPr>
                  <w:r>
                    <w:rPr>
                      <w:rFonts w:ascii="仿宋_GB2312" w:hAnsi="仿宋_GB2312" w:cs="仿宋_GB2312" w:eastAsia="仿宋_GB2312"/>
                      <w:sz w:val="28"/>
                    </w:rPr>
                    <w:t>1.20</w:t>
                  </w:r>
                  <w:r>
                    <w:rPr>
                      <w:rFonts w:ascii="仿宋_GB2312" w:hAnsi="仿宋_GB2312" w:cs="仿宋_GB2312" w:eastAsia="仿宋_GB2312"/>
                      <w:sz w:val="28"/>
                    </w:rPr>
                    <w:t>▲提供关于质量保证措施的信息，例如使用寿命测试，包括移液器拆卸和重新组装、调整变更和跌落测试的多年使用。</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0.1 μL -2.5 μL、0.5-10μLL、5-100μL、10-200μL、50-1,000 μL各1支。</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640"/>
              <w:jc w:val="left"/>
            </w:pPr>
            <w:r>
              <w:rPr>
                <w:rFonts w:ascii="仿宋_GB2312" w:hAnsi="仿宋_GB2312" w:cs="仿宋_GB2312" w:eastAsia="仿宋_GB2312"/>
                <w:sz w:val="32"/>
                <w:u w:val="single"/>
              </w:rPr>
              <w:t>1、</w:t>
            </w:r>
            <w:r>
              <w:rPr>
                <w:rFonts w:ascii="仿宋_GB2312" w:hAnsi="仿宋_GB2312" w:cs="仿宋_GB2312" w:eastAsia="仿宋_GB2312"/>
                <w:sz w:val="32"/>
                <w:u w:val="single"/>
              </w:rPr>
              <w:t>交付期：合同签订后，由甲方通知发货之日起</w:t>
            </w:r>
            <w:r>
              <w:rPr>
                <w:rFonts w:ascii="仿宋_GB2312" w:hAnsi="仿宋_GB2312" w:cs="仿宋_GB2312" w:eastAsia="仿宋_GB2312"/>
                <w:sz w:val="32"/>
                <w:u w:val="single"/>
              </w:rPr>
              <w:t>30天内交付使用并完成安装调试。</w:t>
            </w:r>
          </w:p>
          <w:p>
            <w:pPr>
              <w:pStyle w:val="null3"/>
              <w:ind w:firstLine="640"/>
              <w:jc w:val="left"/>
            </w:pPr>
            <w:r>
              <w:rPr>
                <w:rFonts w:ascii="仿宋_GB2312" w:hAnsi="仿宋_GB2312" w:cs="仿宋_GB2312" w:eastAsia="仿宋_GB2312"/>
                <w:sz w:val="32"/>
                <w:u w:val="single"/>
              </w:rPr>
              <w:t>2、</w:t>
            </w:r>
            <w:r>
              <w:rPr>
                <w:rFonts w:ascii="仿宋_GB2312" w:hAnsi="仿宋_GB2312" w:cs="仿宋_GB2312" w:eastAsia="仿宋_GB2312"/>
                <w:sz w:val="32"/>
                <w:u w:val="single"/>
              </w:rPr>
              <w:t>交付地点：采购人指定地点。</w:t>
            </w:r>
          </w:p>
          <w:p>
            <w:pPr>
              <w:pStyle w:val="null3"/>
              <w:ind w:firstLine="640"/>
              <w:jc w:val="left"/>
            </w:pPr>
            <w:r>
              <w:rPr>
                <w:rFonts w:ascii="仿宋_GB2312" w:hAnsi="仿宋_GB2312" w:cs="仿宋_GB2312" w:eastAsia="仿宋_GB2312"/>
                <w:sz w:val="32"/>
                <w:u w:val="single"/>
              </w:rPr>
              <w:t>3、</w:t>
            </w:r>
            <w:r>
              <w:rPr>
                <w:rFonts w:ascii="仿宋_GB2312" w:hAnsi="仿宋_GB2312" w:cs="仿宋_GB2312" w:eastAsia="仿宋_GB2312"/>
                <w:sz w:val="32"/>
                <w:u w:val="single"/>
              </w:rPr>
              <w:t>付款条件：签订合同后，甲方在收到乙方开具的增值税普通发票后</w:t>
            </w:r>
            <w:r>
              <w:rPr>
                <w:rFonts w:ascii="仿宋_GB2312" w:hAnsi="仿宋_GB2312" w:cs="仿宋_GB2312" w:eastAsia="仿宋_GB2312"/>
                <w:sz w:val="32"/>
                <w:u w:val="single"/>
              </w:rPr>
              <w:t>30日内，向乙方预付合同总额的30%。乙方须在甲方支付预付款前，向甲方支付合同总额的5%作为质保押金。质保期满3年后，甲方在10个工作日内无息退还该质保押金。全部设备安装、培训、验收合格后，甲方在收到乙方增值税普通发票后30日内支付合同总额的70%。</w:t>
            </w:r>
          </w:p>
          <w:p>
            <w:pPr>
              <w:pStyle w:val="null3"/>
              <w:ind w:firstLine="640"/>
              <w:jc w:val="left"/>
            </w:pPr>
            <w:r>
              <w:rPr>
                <w:rFonts w:ascii="仿宋_GB2312" w:hAnsi="仿宋_GB2312" w:cs="仿宋_GB2312" w:eastAsia="仿宋_GB2312"/>
                <w:sz w:val="32"/>
                <w:u w:val="single"/>
              </w:rPr>
              <w:t>4、</w:t>
            </w:r>
            <w:r>
              <w:rPr>
                <w:rFonts w:ascii="仿宋_GB2312" w:hAnsi="仿宋_GB2312" w:cs="仿宋_GB2312" w:eastAsia="仿宋_GB2312"/>
                <w:sz w:val="32"/>
                <w:u w:val="single"/>
              </w:rPr>
              <w:t>合同价款包含：货物主体、配件、备品备件、包装、专用工具、安装调试、检验、培训、技术服务、运输至指定地点运费、保险、信息系统接入费、计量校准费及所有其他含税费用。合同价款不因市场变化等因素调整。</w:t>
            </w:r>
          </w:p>
          <w:p>
            <w:pPr>
              <w:pStyle w:val="null3"/>
              <w:ind w:firstLine="640"/>
              <w:jc w:val="left"/>
            </w:pPr>
            <w:r>
              <w:rPr>
                <w:rFonts w:ascii="仿宋_GB2312" w:hAnsi="仿宋_GB2312" w:cs="仿宋_GB2312" w:eastAsia="仿宋_GB2312"/>
                <w:sz w:val="32"/>
                <w:u w:val="single"/>
              </w:rPr>
              <w:t>5、</w:t>
            </w:r>
            <w:r>
              <w:rPr>
                <w:rFonts w:ascii="仿宋_GB2312" w:hAnsi="仿宋_GB2312" w:cs="仿宋_GB2312" w:eastAsia="仿宋_GB2312"/>
                <w:sz w:val="32"/>
                <w:u w:val="single"/>
              </w:rPr>
              <w:t>质保期与售后服务：（一）乙方提供的质保服务期应为</w:t>
            </w:r>
            <w:r>
              <w:rPr>
                <w:rFonts w:ascii="仿宋_GB2312" w:hAnsi="仿宋_GB2312" w:cs="仿宋_GB2312" w:eastAsia="仿宋_GB2312"/>
                <w:sz w:val="32"/>
                <w:u w:val="single"/>
              </w:rPr>
              <w:t>3 年，自验收合格之日起计算。质保期内，凡因正常使用出现质量问题，乙方应提供免费维修、配件更换或咨询等服务，承担因此产生的一切费用，并从货物或服务正常使用或更换当日起重新计算质保期。乙方在接到甲方故障通知后2小时内响应，对重大问题提供现场技术支持，24 小时内到达甲方现场并排除缺陷，修理相关货物或解决相关问题。问题解决后 24 小时内，提交问题处理报告，说明问题种类、问题原因、问题解决中使用的方法及造成的损失等情况。免费提供技术培训（包含进厂家及第三方培训），并提供甲方要求的所有培训资料。质保期结束后，乙方仍应负责对货物提供终生维修服务或对服务提供咨询服务， 只收取配件成本或服务成本，确保原厂配件常年供应。（二）质保期内，乙方技术人员应至少每 3 个月上门对设备进行维护保养；并移交巡检维护报告给予甲方，乙方均应提供7×24小时技术支持和服务。（三）质保期内，如有故障设备，均应采用备品更换的方式进行维修，即应使用相同品牌规格、型号的备品替代故障设备，最大限度保证甲方工作运行正常，待故障设备修复后与备品互换。</w:t>
            </w:r>
          </w:p>
          <w:p>
            <w:pPr>
              <w:pStyle w:val="null3"/>
              <w:ind w:firstLine="640"/>
              <w:jc w:val="left"/>
            </w:pPr>
            <w:r>
              <w:rPr>
                <w:rFonts w:ascii="仿宋_GB2312" w:hAnsi="仿宋_GB2312" w:cs="仿宋_GB2312" w:eastAsia="仿宋_GB2312"/>
                <w:sz w:val="32"/>
                <w:u w:val="single"/>
              </w:rPr>
              <w:t>6、</w:t>
            </w:r>
            <w:r>
              <w:rPr>
                <w:rFonts w:ascii="仿宋_GB2312" w:hAnsi="仿宋_GB2312" w:cs="仿宋_GB2312" w:eastAsia="仿宋_GB2312"/>
                <w:sz w:val="32"/>
                <w:u w:val="single"/>
              </w:rPr>
              <w:t>安装验收：甲乙双方按照如下设备验收流程进行。（一）开箱查验：双方根据合同及招投标文件要求，共同对设备的包装、外观、设备品牌、原厂商、产地、规格型号、数量、生产日期（应在自合同签署之日往前推算</w:t>
            </w:r>
            <w:r>
              <w:rPr>
                <w:rFonts w:ascii="仿宋_GB2312" w:hAnsi="仿宋_GB2312" w:cs="仿宋_GB2312" w:eastAsia="仿宋_GB2312"/>
                <w:sz w:val="32"/>
                <w:u w:val="single"/>
              </w:rPr>
              <w:t>6 个月内）等进行查验。如有短缺、损坏、不合格产品等或与合同、招标文件不相符的情形，乙方应 15 日内予以更换，并承担相应的费用以及赔偿甲方遭受的一切损失。该检验仅为初步检验，不作为最终质量验收合格的依据，不免除乙方货物质量保证责任，不属于法律意义上的交付。（二）安装调试：乙方应派专业工程师到现场进行安装、调试设备，保证各项性能正常，符合相关技术要求。在安装调试过程中，甲方应全程配合，乙方应当承担安装调试期间安全保卫工作及安装照明等工作并承担由此产生的一切费用。安装调试期间发生的一切安全事故、人员、设备等的损伤损坏不良事件，均由乙方负责处理并承担相应的责任和费用。在安装调试过程中，如合同设备的一项或数项指标未达到规定要求，乙方应于 15 个工作日内予以更换设备，由此产生的费用由乙方承担,并赔偿甲方遭受的一切损失。（三）人员培训：乙方负责对使用、保管、日常保养、清洗消毒和甲方工程师等人员进行相应培训，保证甲方能安全正常地使用设备。（四）合格验收：安装调试完毕后，甲方根据招投标文件和产品说明书的功能配置、技术参数等进行检验、试用。试用的期限双方根据设备的具体情况另行确定。试用期间如合同设备的一项或数项指标未能达到规定要求，乙方应于 15 日内予以更换设备，并重新进行安装验收，由此产生的费用由乙方承担,并赔偿甲方遭受的一切损失。乙方应向甲方提供要求的验收资料。（五）交付后保管：5.1 如乙方提前到货，或者未经甲方同意分批到货，则甲方有权暂不予接收。如甲方接收设备的，亦不承担设备的保管责任，不承担设备毁损、灭失的风险。5.2 在设备安装调试完毕、通过验收并移交甲方（即“正式交付”）之前，乙方自行负责设备的保管并承担相关费用。非因甲方原因导致设备在乙方保护期间发生污染、损坏、失窃的，由乙方负责自行予以修复并承担相应费用。</w:t>
            </w:r>
          </w:p>
          <w:p>
            <w:pPr>
              <w:pStyle w:val="null3"/>
              <w:ind w:firstLine="640"/>
              <w:jc w:val="left"/>
            </w:pPr>
            <w:r>
              <w:rPr>
                <w:rFonts w:ascii="仿宋_GB2312" w:hAnsi="仿宋_GB2312" w:cs="仿宋_GB2312" w:eastAsia="仿宋_GB2312"/>
                <w:sz w:val="32"/>
                <w:u w:val="single"/>
              </w:rPr>
              <w:t>7、</w:t>
            </w:r>
            <w:r>
              <w:rPr>
                <w:rFonts w:ascii="仿宋_GB2312" w:hAnsi="仿宋_GB2312" w:cs="仿宋_GB2312" w:eastAsia="仿宋_GB2312"/>
                <w:sz w:val="32"/>
                <w:u w:val="single"/>
              </w:rPr>
              <w:t>知识产权：供应商保证所供产品不侵犯第三方知识产权。染色体核型分析软件，甲方享有在授权范围内的永久使用权。</w:t>
            </w:r>
          </w:p>
          <w:p>
            <w:pPr>
              <w:pStyle w:val="null3"/>
              <w:ind w:firstLine="640"/>
              <w:jc w:val="left"/>
            </w:pPr>
            <w:r>
              <w:rPr>
                <w:rFonts w:ascii="仿宋_GB2312" w:hAnsi="仿宋_GB2312" w:cs="仿宋_GB2312" w:eastAsia="仿宋_GB2312"/>
                <w:sz w:val="32"/>
                <w:u w:val="single"/>
              </w:rPr>
              <w:t>8、</w:t>
            </w:r>
            <w:r>
              <w:rPr>
                <w:rFonts w:ascii="仿宋_GB2312" w:hAnsi="仿宋_GB2312" w:cs="仿宋_GB2312" w:eastAsia="仿宋_GB2312"/>
                <w:sz w:val="32"/>
                <w:u w:val="single"/>
              </w:rPr>
              <w:t>信息系统接入：所有需接入医院</w:t>
            </w:r>
            <w:r>
              <w:rPr>
                <w:rFonts w:ascii="仿宋_GB2312" w:hAnsi="仿宋_GB2312" w:cs="仿宋_GB2312" w:eastAsia="仿宋_GB2312"/>
                <w:sz w:val="32"/>
                <w:u w:val="single"/>
              </w:rPr>
              <w:t>HIS/LIS系统的设备，其接口开发、调试及所有相关费用均由乙方承担。乙方须保证无缝对接、数据实时同步。</w:t>
            </w:r>
          </w:p>
          <w:p>
            <w:pPr>
              <w:pStyle w:val="null3"/>
              <w:ind w:firstLine="640"/>
              <w:jc w:val="left"/>
            </w:pPr>
            <w:r>
              <w:rPr>
                <w:rFonts w:ascii="仿宋_GB2312" w:hAnsi="仿宋_GB2312" w:cs="仿宋_GB2312" w:eastAsia="仿宋_GB2312"/>
                <w:sz w:val="32"/>
                <w:u w:val="single"/>
              </w:rPr>
              <w:t>9、</w:t>
            </w:r>
            <w:r>
              <w:rPr>
                <w:rFonts w:ascii="仿宋_GB2312" w:hAnsi="仿宋_GB2312" w:cs="仿宋_GB2312" w:eastAsia="仿宋_GB2312"/>
                <w:sz w:val="32"/>
                <w:u w:val="single"/>
              </w:rPr>
              <w:t>配套试剂耗材承诺：与本设备检查相关的试剂费用应小于开单检查费的</w:t>
            </w:r>
            <w:r>
              <w:rPr>
                <w:rFonts w:ascii="仿宋_GB2312" w:hAnsi="仿宋_GB2312" w:cs="仿宋_GB2312" w:eastAsia="仿宋_GB2312"/>
                <w:sz w:val="32"/>
                <w:u w:val="single"/>
              </w:rPr>
              <w:t>40%。化学发光免疫分析仪及全自动毛细管电泳仪的配套试剂耗材，在设备生命周期内保证稳定供应。</w:t>
            </w:r>
          </w:p>
          <w:p>
            <w:pPr>
              <w:pStyle w:val="null3"/>
              <w:ind w:firstLine="640"/>
              <w:jc w:val="left"/>
            </w:pPr>
            <w:r>
              <w:rPr>
                <w:rFonts w:ascii="仿宋_GB2312" w:hAnsi="仿宋_GB2312" w:cs="仿宋_GB2312" w:eastAsia="仿宋_GB2312"/>
                <w:sz w:val="32"/>
                <w:u w:val="single"/>
              </w:rPr>
              <w:t>10、</w:t>
            </w:r>
            <w:r>
              <w:rPr>
                <w:rFonts w:ascii="仿宋_GB2312" w:hAnsi="仿宋_GB2312" w:cs="仿宋_GB2312" w:eastAsia="仿宋_GB2312"/>
                <w:sz w:val="32"/>
                <w:u w:val="single"/>
              </w:rPr>
              <w:t>合同纠纷处理：协商不成，向甲方所在地人民法院提起诉讼。</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因系统自带合同模板，但该模板不满足本项目，本项目合同以合同文本附件为准，请各供应商注意。（详见附件</w:t>
      </w:r>
      <w:r>
        <w:rPr>
          <w:rFonts w:ascii="仿宋_GB2312" w:hAnsi="仿宋_GB2312" w:cs="仿宋_GB2312" w:eastAsia="仿宋_GB2312"/>
          <w:sz w:val="21"/>
        </w:rPr>
        <w:t>2 合同文本）</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特定资格条件</w:t>
            </w:r>
          </w:p>
        </w:tc>
        <w:tc>
          <w:tcPr>
            <w:tcW w:type="dxa" w:w="3322"/>
          </w:tcPr>
          <w:p>
            <w:pPr>
              <w:pStyle w:val="null3"/>
              <w:jc w:val="left"/>
            </w:pPr>
            <w:r>
              <w:rPr>
                <w:rFonts w:ascii="仿宋_GB2312" w:hAnsi="仿宋_GB2312" w:cs="仿宋_GB2312" w:eastAsia="仿宋_GB2312"/>
              </w:rPr>
              <w:t>（1）在中华人民共和国注册，具有独立承担民事责任的能力（①供应商若为企业法人：提供“统一社会信用代码营业执照”；②若为事业法人：提供“统一社会信用代码法人登记证书”；③若为其他组织：提供“对应主管部门颁发的准许执业证明文件或营业执照”（复印件加盖公章）。）； （2）具有良好的商业信誉和健全的财务会计制度（提供承诺函加盖单位公章，承诺函格式自拟）； （3）具有依法缴纳税收和社会保障资金的良好记录（提供承诺函加盖单位公章，承诺函格式自拟）； （4）供应商需具有履行合同所必需的设备、专业技术能力（提供承诺函加盖单位公章，承诺函格式自拟）； （5）供应商在“中国执行信息公开网（http://zxgk.court.gov.cn/）”中未被列入失信被执行人名单；在“信用中国（www.creditchina.gov.cn）”网站中未被列入重大税收违法失信主体、政府采购严重违法失信行为记录名单；在“中国政府采购网（www.ccgp.gov.cn）”中未被列入政府采购严重违法失信行为记录名单（供应商可自行提供获取文件开始时间之后，提交响应文件截止时间前的查询结果网页截图并加盖单位公章，查询结果以开标现场查询为准）； （6）参加本项目采购活动前三年内，供应商在经营活动中无重大违法记录（提供承诺函加盖单位公章，承诺函格式自拟）； （7）参加本项目采购活动前三年内，无环保类以及与本项目类型相关的行政处罚记录（提供承诺函加盖单位公章，承诺函格式自拟）； （8）单位负责人为同一人或者存在直接控股、管理关系的不同供应商，不得参加同一合同项下的政府采购活动； （9）本项目不接受联合体投标，且不允许转包、分包。 （10）本项目的特定资格要求： 1、医疗器械要求：（1）若供应商为生产企业的，所投标的产品若属于第一类医疗器械产品，须提供第一类医疗器械生产备案凭证，所投标的产品若属于第二类、三类医疗器械产品 ，须提供医疗器械生产许可证。（2）若供应商为经营企业的，所投标的产品若属于第三类医疗器械产品，须提供医疗器械经营许可证或投标货物生产厂家的医疗器械生产许可证，所投标的产品若属于第二类医疗器械产品，须提供第二类医疗器械经营备案凭证，所投标的产品若属于第一类医疗器械产品 ，则无须提供此项。（3）所投标的产品属于《医疗器械监督管理条例》规定的第一类医疗器械产品须提供第一类医疗器械产品备案凭证，属于第二类、第三类医疗器械产品则须提供完整的医疗器械注册证。（4）若所投标的产品非医疗器械的，须提供《非医疗器械说明函》。（5）供应商所投标的产品若是进口产品，且供应商非产品制造厂家需提供产品制造厂家对响应产品的授权，或具有授权权限的代理商对响应产品的授权（且需提供该代理商具有有效授权权限的相关证明文件，证明文件需能显示产品制造厂家对所投产品授权链条的完整性）。（6）若所投标的产品为放射类设备的，供应商须具备有效的《辐射安全许可证》（提供相关证明材料加盖单位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本国产品说明 开标（报价）一览表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其他材料 残疾人福利性单位声明函 供应商应提交的相关证明材料 无重大违法记录声明函 关于符合本国产品标准的声明函 法定代表人资格证明书或法定代表人授权委托书 响应承诺函 本国产品标准有关证明材料 监狱企业的证明文件 技术参数响应表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本国产品说明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其他材料 残疾人福利性单位声明函 供应商应提交的相关证明材料 无重大违法记录声明函 关于符合本国产品标准的声明函 法定代表人资格证明书或法定代表人授权委托书 响应承诺函 本国产品标准有关证明材料 监狱企业的证明文件 技术参数响应表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商务应答表 响应承诺函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开标（报价）一览表 本国产品说明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其他材料 残疾人福利性单位声明函 供应商应提交的相关证明材料 关于符合本国产品标准的声明函 无重大违法记录声明函 法定代表人资格证明书或法定代表人授权委托书 响应承诺函 本国产品标准有关证明材料 监狱企业的证明文件 具备履行合同所必需设备和专业技术能力的声明函 技术参数响应表 资格承诺函</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技术部分66.30分</w:t>
            </w:r>
          </w:p>
          <w:p>
            <w:pPr>
              <w:pStyle w:val="null3"/>
              <w:jc w:val="left"/>
            </w:pPr>
            <w:r>
              <w:rPr>
                <w:rFonts w:ascii="仿宋_GB2312" w:hAnsi="仿宋_GB2312" w:cs="仿宋_GB2312" w:eastAsia="仿宋_GB2312"/>
              </w:rPr>
              <w:t>商务部分3.70分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技术需求响应情况（重要参数）</w:t>
            </w:r>
          </w:p>
        </w:tc>
        <w:tc>
          <w:tcPr>
            <w:tcW w:type="dxa" w:w="2492"/>
          </w:tcPr>
          <w:p>
            <w:pPr>
              <w:pStyle w:val="null3"/>
              <w:jc w:val="left"/>
            </w:pPr>
            <w:r>
              <w:rPr>
                <w:rFonts w:ascii="仿宋_GB2312" w:hAnsi="仿宋_GB2312" w:cs="仿宋_GB2312" w:eastAsia="仿宋_GB2312"/>
              </w:rPr>
              <w:t>供应商提供的产品技术参数、规格及功能完全满足或优于招标文件技术指标要求得满分，带“▲”条款的技术指标共39个，每一项不满足扣1分。注：对“▲”参数条款符合情况的须提供有效证明材料（指产品彩页或技术白皮书或投标货物制造商公开发布的印刷资料或产品说明书）并加盖厂家公章作为佐证材料。未提供有效证明资料，或提供的技术支持资料不能佐证偏离表内容的，或含义表达、材料图片模糊不清，评审委员会有权按负偏离处理。“▲”条款的技术参数合计19个或以上不满足的，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39.0000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技术参数响应表</w:t>
            </w:r>
          </w:p>
        </w:tc>
      </w:tr>
      <w:tr>
        <w:tc>
          <w:tcPr>
            <w:tcW w:type="dxa" w:w="831"/>
            <w:vMerge/>
          </w:tcPr>
          <w:p/>
        </w:tc>
        <w:tc>
          <w:tcPr>
            <w:tcW w:type="dxa" w:w="1661"/>
          </w:tcPr>
          <w:p>
            <w:pPr>
              <w:pStyle w:val="null3"/>
              <w:jc w:val="left"/>
            </w:pPr>
            <w:r>
              <w:rPr>
                <w:rFonts w:ascii="仿宋_GB2312" w:hAnsi="仿宋_GB2312" w:cs="仿宋_GB2312" w:eastAsia="仿宋_GB2312"/>
              </w:rPr>
              <w:t>技术需求响应情况（非重要参数）</w:t>
            </w:r>
          </w:p>
        </w:tc>
        <w:tc>
          <w:tcPr>
            <w:tcW w:type="dxa" w:w="2492"/>
          </w:tcPr>
          <w:p>
            <w:pPr>
              <w:pStyle w:val="null3"/>
              <w:jc w:val="left"/>
            </w:pPr>
            <w:r>
              <w:rPr>
                <w:rFonts w:ascii="仿宋_GB2312" w:hAnsi="仿宋_GB2312" w:cs="仿宋_GB2312" w:eastAsia="仿宋_GB2312"/>
              </w:rPr>
              <w:t>供应商提供的产品技术参数、规格及功能完全满足或优于招标文件技术指标要求得满分，非带“▲”和非“★”条款的技术指标的共206个，每一项不满足扣0.05分，非“▲”和非“★”条款的技术参数合计103个或以上不满足，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10.3000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技术方案以及项目实施服务计划</w:t>
            </w:r>
          </w:p>
        </w:tc>
        <w:tc>
          <w:tcPr>
            <w:tcW w:type="dxa" w:w="2492"/>
          </w:tcPr>
          <w:p>
            <w:pPr>
              <w:pStyle w:val="null3"/>
              <w:jc w:val="left"/>
            </w:pPr>
            <w:r>
              <w:rPr>
                <w:rFonts w:ascii="仿宋_GB2312" w:hAnsi="仿宋_GB2312" w:cs="仿宋_GB2312" w:eastAsia="仿宋_GB2312"/>
              </w:rPr>
              <w:t>根据供应商提供的技术方案以及项目实施服务计划（包括但不限于：①供货保障流程及要点；②进度控制；③安装调试实施步骤；④培训方案；⑤备品备件情况；⑥校验验收等情况），1.方案涵盖6项，且有实质内容满足采购需求的得6分；2.方案每缺少一项上述内容扣1分；3.每存在一处缺陷的扣0.5分，单项内容最多扣1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质量保证方案</w:t>
            </w:r>
          </w:p>
        </w:tc>
        <w:tc>
          <w:tcPr>
            <w:tcW w:type="dxa" w:w="2492"/>
          </w:tcPr>
          <w:p>
            <w:pPr>
              <w:pStyle w:val="null3"/>
              <w:jc w:val="left"/>
            </w:pPr>
            <w:r>
              <w:rPr>
                <w:rFonts w:ascii="仿宋_GB2312" w:hAnsi="仿宋_GB2312" w:cs="仿宋_GB2312" w:eastAsia="仿宋_GB2312"/>
              </w:rPr>
              <w:t>根据供应商提供的质量保证方案（包括但不限于：①保修期内的承诺、②保修期满后的相关服务、③生产厂家的技术支持等内容）1.方案涵盖3项，且有实质内容满足采购需求的得3分；2.方案每缺少一项上述内容扣1分；3.每存在一处缺陷的扣0.5分，单项内容最多扣1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492"/>
          </w:tcPr>
          <w:p>
            <w:pPr>
              <w:pStyle w:val="null3"/>
              <w:jc w:val="left"/>
            </w:pPr>
            <w:r>
              <w:rPr>
                <w:rFonts w:ascii="仿宋_GB2312" w:hAnsi="仿宋_GB2312" w:cs="仿宋_GB2312" w:eastAsia="仿宋_GB2312"/>
              </w:rPr>
              <w:t>根据供应商提供的售后服务方案（包括但不限于：①售后服务的内容；②售后计划可行性；③设备出现故障和缺陷后的解决方案和响应时间；④定期维护、故障排查（需注明时间）等因素）；1.方案涵盖4项，且有实质内容满足采购需求的得8分；2.方案每缺少一项上述内容扣2分；3.每存在一处缺陷的扣0.5分，单项内容最多扣2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类似项目业绩</w:t>
            </w:r>
          </w:p>
        </w:tc>
        <w:tc>
          <w:tcPr>
            <w:tcW w:type="dxa" w:w="2492"/>
          </w:tcPr>
          <w:p>
            <w:pPr>
              <w:pStyle w:val="null3"/>
              <w:jc w:val="left"/>
            </w:pPr>
            <w:r>
              <w:rPr>
                <w:rFonts w:ascii="仿宋_GB2312" w:hAnsi="仿宋_GB2312" w:cs="仿宋_GB2312" w:eastAsia="仿宋_GB2312"/>
              </w:rPr>
              <w:t>自2023年1月1日至递交投标文件截止之日（以合同签订时间为准）供应商完成包含核心产品或类似项目业绩，每提供1个得1.85分，本项满分3.7分。（提供合同扫描件和验收报告并加盖供应商公章，不提供得0分）</w:t>
            </w:r>
          </w:p>
        </w:tc>
        <w:tc>
          <w:tcPr>
            <w:tcW w:type="dxa" w:w="831"/>
          </w:tcPr>
          <w:p>
            <w:pPr>
              <w:pStyle w:val="null3"/>
              <w:jc w:val="right"/>
            </w:pPr>
            <w:r>
              <w:rPr>
                <w:rFonts w:ascii="仿宋_GB2312" w:hAnsi="仿宋_GB2312" w:cs="仿宋_GB2312" w:eastAsia="仿宋_GB2312"/>
              </w:rPr>
              <w:t>3.7000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中国境内生产的组件成本核算基本规则</w:t>
            </w:r>
          </w:p>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本国产品标准有关证明材料</w:t>
            </w:r>
          </w:p>
          <w:p>
            <w:pPr>
              <w:pStyle w:val="null3"/>
              <w:jc w:val="left"/>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HNZJC2026-HW(HK)-039N-1</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海南西部中心医院产前诊断中心购置设备一批(二次)</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1(海南西部中心医院产前诊断中心购置设备一批（二次）)</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全自动扫片仪+智能分析系统/全自动玻片扫描影像系统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化学发光免疫分析仪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24300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倒置显微镜附显微照相设备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96000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普通双目显微镜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19000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二氧化碳培养箱</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84000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普通离心机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28000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电热恒温干燥箱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超纯水仪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30200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w:t>
            </w:r>
          </w:p>
        </w:tc>
        <w:tc>
          <w:tcPr>
            <w:tcW w:type="dxa" w:w="755"/>
          </w:tcPr>
          <w:p>
            <w:pPr>
              <w:pStyle w:val="null3"/>
              <w:jc w:val="left"/>
            </w:pPr>
            <w:r>
              <w:rPr>
                <w:rFonts w:ascii="仿宋_GB2312" w:hAnsi="仿宋_GB2312" w:cs="仿宋_GB2312" w:eastAsia="仿宋_GB2312"/>
              </w:rPr>
              <w:t xml:space="preserve"> 恒温水浴箱</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8400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w:t>
            </w:r>
          </w:p>
        </w:tc>
        <w:tc>
          <w:tcPr>
            <w:tcW w:type="dxa" w:w="755"/>
          </w:tcPr>
          <w:p>
            <w:pPr>
              <w:pStyle w:val="null3"/>
              <w:jc w:val="left"/>
            </w:pPr>
            <w:r>
              <w:rPr>
                <w:rFonts w:ascii="仿宋_GB2312" w:hAnsi="仿宋_GB2312" w:cs="仿宋_GB2312" w:eastAsia="仿宋_GB2312"/>
              </w:rPr>
              <w:t xml:space="preserve"> 恒温培育箱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w:t>
            </w:r>
          </w:p>
        </w:tc>
        <w:tc>
          <w:tcPr>
            <w:tcW w:type="dxa" w:w="755"/>
          </w:tcPr>
          <w:p>
            <w:pPr>
              <w:pStyle w:val="null3"/>
              <w:jc w:val="left"/>
            </w:pPr>
            <w:r>
              <w:rPr>
                <w:rFonts w:ascii="仿宋_GB2312" w:hAnsi="仿宋_GB2312" w:cs="仿宋_GB2312" w:eastAsia="仿宋_GB2312"/>
              </w:rPr>
              <w:t xml:space="preserve"> 普通天平</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w:t>
            </w:r>
          </w:p>
        </w:tc>
        <w:tc>
          <w:tcPr>
            <w:tcW w:type="dxa" w:w="755"/>
          </w:tcPr>
          <w:p>
            <w:pPr>
              <w:pStyle w:val="null3"/>
              <w:jc w:val="left"/>
            </w:pPr>
            <w:r>
              <w:rPr>
                <w:rFonts w:ascii="仿宋_GB2312" w:hAnsi="仿宋_GB2312" w:cs="仿宋_GB2312" w:eastAsia="仿宋_GB2312"/>
              </w:rPr>
              <w:t xml:space="preserve"> 普通医用冰箱（4℃，-20~-30℃）</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27400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w:t>
            </w:r>
          </w:p>
        </w:tc>
        <w:tc>
          <w:tcPr>
            <w:tcW w:type="dxa" w:w="755"/>
          </w:tcPr>
          <w:p>
            <w:pPr>
              <w:pStyle w:val="null3"/>
              <w:jc w:val="left"/>
            </w:pPr>
            <w:r>
              <w:rPr>
                <w:rFonts w:ascii="仿宋_GB2312" w:hAnsi="仿宋_GB2312" w:cs="仿宋_GB2312" w:eastAsia="仿宋_GB2312"/>
              </w:rPr>
              <w:t xml:space="preserve"> 血红蛋白电泳分析/全自动毛细管电泳仪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660000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w:t>
            </w:r>
          </w:p>
        </w:tc>
        <w:tc>
          <w:tcPr>
            <w:tcW w:type="dxa" w:w="755"/>
          </w:tcPr>
          <w:p>
            <w:pPr>
              <w:pStyle w:val="null3"/>
              <w:jc w:val="left"/>
            </w:pPr>
            <w:r>
              <w:rPr>
                <w:rFonts w:ascii="仿宋_GB2312" w:hAnsi="仿宋_GB2312" w:cs="仿宋_GB2312" w:eastAsia="仿宋_GB2312"/>
              </w:rPr>
              <w:t xml:space="preserve"> 微量移液器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13000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本国产品成本比例声明表</w:t>
      </w:r>
    </w:p>
    <w:p>
      <w:pPr>
        <w:pStyle w:val="null3"/>
        <w:spacing w:before="480" w:after="18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color w:val="333333"/>
              </w:rPr>
              <w:t>序号</w:t>
            </w:r>
          </w:p>
        </w:tc>
        <w:tc>
          <w:tcPr>
            <w:tcW w:type="dxa" w:w="2596"/>
          </w:tcPr>
          <w:p>
            <w:pPr>
              <w:pStyle w:val="null3"/>
              <w:jc w:val="center"/>
            </w:pPr>
            <w:r>
              <w:rPr>
                <w:rFonts w:ascii="仿宋_GB2312" w:hAnsi="仿宋_GB2312" w:cs="仿宋_GB2312" w:eastAsia="仿宋_GB2312"/>
                <w:sz w:val="21"/>
                <w:color w:val="333333"/>
              </w:rPr>
              <w:t>采购文件要求的产品名称</w:t>
            </w:r>
          </w:p>
        </w:tc>
        <w:tc>
          <w:tcPr>
            <w:tcW w:type="dxa" w:w="3115"/>
          </w:tcPr>
          <w:p>
            <w:pPr>
              <w:pStyle w:val="null3"/>
              <w:jc w:val="center"/>
            </w:pPr>
            <w:r>
              <w:rPr>
                <w:rFonts w:ascii="仿宋_GB2312" w:hAnsi="仿宋_GB2312" w:cs="仿宋_GB2312" w:eastAsia="仿宋_GB2312"/>
                <w:sz w:val="21"/>
                <w:color w:val="333333"/>
              </w:rPr>
              <w:t>响应文件中响应的主要产品/技术名称（规格型号）</w:t>
            </w:r>
          </w:p>
        </w:tc>
        <w:tc>
          <w:tcPr>
            <w:tcW w:type="dxa" w:w="2076"/>
          </w:tcPr>
          <w:p>
            <w:pPr>
              <w:pStyle w:val="null3"/>
              <w:jc w:val="center"/>
            </w:pPr>
            <w:r>
              <w:rPr>
                <w:rFonts w:ascii="仿宋_GB2312" w:hAnsi="仿宋_GB2312" w:cs="仿宋_GB2312" w:eastAsia="仿宋_GB2312"/>
                <w:sz w:val="21"/>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Pr>
          <w:p>
            <w:pPr>
              <w:pStyle w:val="null3"/>
              <w:jc w:val="center"/>
            </w:pPr>
            <w:r>
              <w:rPr>
                <w:rFonts w:ascii="仿宋_GB2312" w:hAnsi="仿宋_GB2312" w:cs="仿宋_GB2312" w:eastAsia="仿宋_GB2312"/>
                <w:sz w:val="21"/>
                <w:color w:val="333333"/>
              </w:rPr>
              <w:t>XXX</w:t>
            </w:r>
          </w:p>
        </w:tc>
        <w:tc>
          <w:tcPr>
            <w:tcW w:type="dxa" w:w="3115"/>
          </w:tcPr>
          <w:p>
            <w:pPr>
              <w:pStyle w:val="null3"/>
              <w:jc w:val="center"/>
            </w:pPr>
            <w:r>
              <w:rPr>
                <w:rFonts w:ascii="仿宋_GB2312" w:hAnsi="仿宋_GB2312" w:cs="仿宋_GB2312" w:eastAsia="仿宋_GB2312"/>
                <w:sz w:val="21"/>
                <w:color w:val="333333"/>
              </w:rPr>
              <w:t>XXX</w:t>
            </w:r>
          </w:p>
        </w:tc>
        <w:tc>
          <w:tcPr>
            <w:tcW w:type="dxa" w:w="2076"/>
          </w:tcPr>
          <w:p>
            <w:pPr>
              <w:pStyle w:val="null3"/>
              <w:jc w:val="center"/>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630"/>
        <w:jc w:val="right"/>
      </w:pPr>
      <w:r>
        <w:rPr>
          <w:rFonts w:ascii="仿宋_GB2312" w:hAnsi="仿宋_GB2312" w:cs="仿宋_GB2312" w:eastAsia="仿宋_GB2312"/>
          <w:sz w:val="21"/>
          <w:color w:val="333333"/>
        </w:rPr>
        <w:t>本国产品在产品总成本中占比合计（%）：</w:t>
      </w:r>
      <w:r>
        <w:rPr>
          <w:rFonts w:ascii="仿宋_GB2312" w:hAnsi="仿宋_GB2312" w:cs="仿宋_GB2312" w:eastAsia="仿宋_GB2312"/>
          <w:sz w:val="21"/>
          <w:color w:val="333333"/>
        </w:rPr>
        <w:t>XXX</w:t>
      </w:r>
    </w:p>
    <w:p>
      <w:pPr>
        <w:pStyle w:val="null3"/>
        <w:spacing w:before="39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XXX  </w:t>
      </w:r>
    </w:p>
    <w:p>
      <w:pPr>
        <w:pStyle w:val="null3"/>
        <w:pBdr>
          <w:top w:val="dashed" w:color="CCCCCC" w:sz="4"/>
        </w:pBdr>
        <w:spacing w:before="390"/>
        <w:jc w:val="left"/>
      </w:pPr>
      <w:r>
        <w:rPr>
          <w:rFonts w:ascii="仿宋_GB2312" w:hAnsi="仿宋_GB2312" w:cs="仿宋_GB2312" w:eastAsia="仿宋_GB2312"/>
          <w:sz w:val="21"/>
          <w:color w:val="333333"/>
        </w:rPr>
        <w:t>注：</w:t>
      </w:r>
    </w:p>
    <w:p>
      <w:pPr>
        <w:pStyle w:val="null3"/>
        <w:jc w:val="left"/>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jc w:val="left"/>
      </w:pPr>
      <w:r>
        <w:rPr>
          <w:rFonts w:ascii="仿宋_GB2312" w:hAnsi="仿宋_GB2312" w:cs="仿宋_GB2312" w:eastAsia="仿宋_GB2312"/>
          <w:sz w:val="21"/>
          <w:color w:val="333333"/>
        </w:rPr>
        <w:t>2. 供应商须同时出具《关于符合本国产品标准的声明函》或财政部会同有关部门规定的有关证明文件。出具符合要求的《声明函》或有关证明文件的，该产品视为本国产品。</w:t>
      </w:r>
    </w:p>
    <w:p>
      <w:pPr>
        <w:pStyle w:val="null3"/>
        <w:spacing w:before="630" w:after="180" w:lineRule="exact" w:line="420"/>
        <w:jc w:val="left"/>
      </w:pPr>
      <w:r>
        <w:rPr>
          <w:rFonts w:ascii="仿宋_GB2312" w:hAnsi="仿宋_GB2312" w:cs="仿宋_GB2312" w:eastAsia="仿宋_GB2312"/>
          <w:sz w:val="21"/>
          <w:color w:val="333333"/>
        </w:rPr>
        <w:t>附件1：</w:t>
      </w:r>
    </w:p>
    <w:p>
      <w:pPr>
        <w:pStyle w:val="null3"/>
        <w:spacing w:lineRule="exact" w:line="420"/>
        <w:jc w:val="center"/>
        <w:outlineLvl w:val="2"/>
      </w:pPr>
      <w:r>
        <w:rPr>
          <w:rFonts w:ascii="仿宋_GB2312" w:hAnsi="仿宋_GB2312" w:cs="仿宋_GB2312" w:eastAsia="仿宋_GB2312"/>
          <w:sz w:val="28"/>
          <w:b/>
          <w:color w:val="333333"/>
        </w:rPr>
        <w:t>中国境内生产的组件成本核算基本规则</w:t>
      </w:r>
    </w:p>
    <w:p>
      <w:pPr>
        <w:pStyle w:val="null3"/>
        <w:jc w:val="left"/>
      </w:pPr>
      <w:r>
        <w:rPr>
          <w:rFonts w:ascii="仿宋_GB2312" w:hAnsi="仿宋_GB2312" w:cs="仿宋_GB2312" w:eastAsia="仿宋_GB2312"/>
          <w:sz w:val="21"/>
          <w:color w:val="333333"/>
        </w:rPr>
        <w:t xml:space="preserve"> </w:t>
      </w:r>
    </w:p>
    <w:p>
      <w:pPr>
        <w:pStyle w:val="null3"/>
        <w:spacing w:lineRule="exact" w:line="420"/>
        <w:ind w:firstLine="420"/>
        <w:jc w:val="left"/>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jc w:val="left"/>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jc w:val="left"/>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jc w:val="left"/>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jc w:val="left"/>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中国境内生产的组件成本核算基本规则</w:t>
      </w:r>
    </w:p>
    <w:p>
      <w:pPr>
        <w:pStyle w:val="null3"/>
        <w:spacing w:before="630" w:after="180" w:lineRule="exact" w: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关于符合本国产品标准的声明函</w:t>
      </w:r>
    </w:p>
    <w:p>
      <w:pPr>
        <w:pStyle w:val="null3"/>
        <w:spacing w:before="555" w:after="180" w:lineRule="exact" w:line="420"/>
      </w:pPr>
      <w:r>
        <w:rPr>
          <w:rFonts w:ascii="仿宋_GB2312" w:hAnsi="仿宋_GB2312" w:cs="仿宋_GB2312" w:eastAsia="仿宋_GB2312"/>
          <w:sz w:val="21"/>
          <w:color w:val="333333"/>
        </w:rPr>
        <w:t>本公司（单位）郑重声明，根据《国务院办公厅关于在政府采购中实施本国产品标准及相关政策的通知》（国办发〔2025〕34号）的规定，本公司（单位）提供的以下产品属于本国产品。具体情况如下：</w:t>
      </w:r>
    </w:p>
    <w:p>
      <w:pPr>
        <w:pStyle w:val="null3"/>
      </w:pP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在中国境内生产。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在中国境内完成。</w:t>
      </w:r>
    </w:p>
    <w:p>
      <w:pPr>
        <w:pStyle w:val="null3"/>
        <w:spacing w:lineRule="exact" w:line="420"/>
        <w:ind w:firstLine="420"/>
      </w:pPr>
      <w:r>
        <w:rPr>
          <w:rFonts w:ascii="仿宋_GB2312" w:hAnsi="仿宋_GB2312" w:cs="仿宋_GB2312" w:eastAsia="仿宋_GB2312"/>
          <w:sz w:val="21"/>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w:t>
      </w:r>
      <w:r>
        <w:rPr>
          <w:rFonts w:ascii="仿宋_GB2312" w:hAnsi="仿宋_GB2312" w:cs="仿宋_GB2312" w:eastAsia="仿宋_GB2312"/>
          <w:sz w:val="21"/>
          <w:color w:val="333333"/>
          <w:u w:val="single"/>
        </w:rPr>
        <w:t>XXX</w:t>
      </w:r>
      <w:r>
        <w:rPr>
          <w:rFonts w:ascii="仿宋_GB2312" w:hAnsi="仿宋_GB2312" w:cs="仿宋_GB2312" w:eastAsia="仿宋_GB2312"/>
          <w:sz w:val="21"/>
          <w:color w:val="333333"/>
          <w:u w:val="single"/>
        </w:rPr>
        <w:t xml:space="preserve">  </w:t>
      </w:r>
    </w:p>
    <w:p>
      <w:pPr>
        <w:pStyle w:val="null3"/>
        <w:pBdr>
          <w:top w:val="dashed" w:color="CCCCCC" w:sz="4"/>
        </w:pBdr>
        <w:spacing w:before="600"/>
      </w:pPr>
      <w:r>
        <w:rPr>
          <w:rFonts w:ascii="仿宋_GB2312" w:hAnsi="仿宋_GB2312" w:cs="仿宋_GB2312" w:eastAsia="仿宋_GB2312"/>
          <w:sz w:val="21"/>
          <w:color w:val="333333"/>
        </w:rPr>
        <w:t>注：</w:t>
      </w:r>
    </w:p>
    <w:p>
      <w:pPr>
        <w:pStyle w:val="null3"/>
        <w:ind w:firstLine="420"/>
      </w:pPr>
      <w:r>
        <w:rPr>
          <w:rFonts w:ascii="仿宋_GB2312" w:hAnsi="仿宋_GB2312" w:cs="仿宋_GB2312" w:eastAsia="仿宋_GB2312"/>
          <w:sz w:val="21"/>
          <w:color w:val="333333"/>
        </w:rPr>
        <w:t>1.产品如有型号，请在“产品名称”栏一并填写。</w:t>
      </w:r>
    </w:p>
    <w:p>
      <w:pPr>
        <w:pStyle w:val="null3"/>
        <w:ind w:firstLine="420"/>
      </w:pPr>
      <w:r>
        <w:rPr>
          <w:rFonts w:ascii="仿宋_GB2312" w:hAnsi="仿宋_GB2312" w:cs="仿宋_GB2312" w:eastAsia="仿宋_GB2312"/>
          <w:sz w:val="21"/>
          <w:color w:val="333333"/>
        </w:rPr>
        <w:t>2.生产厂名与厂址应与生产厂营业执照载明的相关信息保持一致。</w:t>
      </w:r>
    </w:p>
    <w:p>
      <w:pPr>
        <w:pStyle w:val="null3"/>
        <w:ind w:firstLine="420"/>
      </w:pPr>
      <w:r>
        <w:rPr>
          <w:rFonts w:ascii="仿宋_GB2312" w:hAnsi="仿宋_GB2312" w:cs="仿宋_GB2312" w:eastAsia="仿宋_GB2312"/>
          <w:sz w:val="21"/>
          <w:color w:val="333333"/>
        </w:rPr>
        <w:t>3.该产品的中国境内生产的组件成本占比相关要求实施前，“规定比例”栏可不填，下同。</w:t>
      </w:r>
    </w:p>
    <w:p>
      <w:pPr>
        <w:pStyle w:val="null3"/>
        <w:ind w:firstLine="420"/>
      </w:pPr>
      <w:r>
        <w:rPr>
          <w:rFonts w:ascii="仿宋_GB2312" w:hAnsi="仿宋_GB2312" w:cs="仿宋_GB2312" w:eastAsia="仿宋_GB2312"/>
          <w:sz w:val="21"/>
          <w:color w:val="333333"/>
        </w:rPr>
        <w:t>4.该产品的关键组件要求实施前，“关键组件”栏可不填，下同。</w:t>
      </w:r>
    </w:p>
    <w:p>
      <w:pPr>
        <w:pStyle w:val="null3"/>
        <w:ind w:firstLine="420"/>
      </w:pPr>
      <w:r>
        <w:rPr>
          <w:rFonts w:ascii="仿宋_GB2312" w:hAnsi="仿宋_GB2312" w:cs="仿宋_GB2312" w:eastAsia="仿宋_GB2312"/>
          <w:sz w:val="21"/>
          <w:color w:val="333333"/>
        </w:rPr>
        <w:t>5.该产品的关键工序要求实施前，“关键工序”栏可不填，下同。</w:t>
      </w:r>
    </w:p>
    <w:p>
      <w:pPr>
        <w:pStyle w:val="null3"/>
        <w:ind w:firstLine="960"/>
      </w:pPr>
      <w:r>
        <w:rPr>
          <w:rFonts w:ascii="仿宋_GB2312" w:hAnsi="仿宋_GB2312" w:cs="仿宋_GB2312" w:eastAsia="仿宋_GB2312"/>
        </w:rPr>
        <w:t>详见附件：本国产品标准有关证明材料</w:t>
      </w:r>
    </w:p>
    <w:p>
      <w:pPr>
        <w:pStyle w:val="null3"/>
        <w:ind w:firstLine="960"/>
      </w:pPr>
      <w:r>
        <w:rPr>
          <w:rFonts w:ascii="仿宋_GB2312" w:hAnsi="仿宋_GB2312" w:cs="仿宋_GB2312" w:eastAsia="仿宋_GB2312"/>
        </w:rPr>
        <w:t>详见附件：自觉抵制政府采购领域商业贿赂行为承诺书</w:t>
      </w:r>
    </w:p>
    <w:p>
      <w:pPr>
        <w:pStyle w:val="null3"/>
        <w:ind w:firstLine="960"/>
      </w:pPr>
      <w:r>
        <w:rPr>
          <w:rFonts w:ascii="仿宋_GB2312" w:hAnsi="仿宋_GB2312" w:cs="仿宋_GB2312" w:eastAsia="仿宋_GB2312"/>
        </w:rPr>
        <w:t>详见附件：供应商承诺函</w:t>
      </w:r>
    </w:p>
    <w:p>
      <w:pPr>
        <w:pStyle w:val="null3"/>
        <w:ind w:firstLine="960"/>
      </w:pPr>
      <w:r>
        <w:rPr>
          <w:rFonts w:ascii="仿宋_GB2312" w:hAnsi="仿宋_GB2312" w:cs="仿宋_GB2312" w:eastAsia="仿宋_GB2312"/>
        </w:rPr>
        <w:t>详见附件：法定代表人资格证明书或法定代表人授权委托书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详见附件：供应商应提交的相关证明材料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详见附件：响应承诺函</w:t>
      </w:r>
    </w:p>
    <w:p>
      <w:pPr>
        <w:pStyle w:val="null3"/>
        <w:ind w:firstLine="960"/>
      </w:pPr>
      <w:r>
        <w:rPr>
          <w:rFonts w:ascii="仿宋_GB2312" w:hAnsi="仿宋_GB2312" w:cs="仿宋_GB2312" w:eastAsia="仿宋_GB2312"/>
        </w:rPr>
        <w:t>详见附件：资格承诺函</w:t>
      </w:r>
    </w:p>
    <w:p>
      <w:pPr>
        <w:pStyle w:val="null3"/>
        <w:jc w:val="left"/>
        <w:outlineLvl w:val="3"/>
      </w:pPr>
      <w:r>
        <w:rPr>
          <w:rFonts w:ascii="仿宋_GB2312" w:hAnsi="仿宋_GB2312" w:cs="仿宋_GB2312" w:eastAsia="仿宋_GB2312"/>
          <w:sz w:val="24"/>
          <w:b/>
        </w:rPr>
        <w:t>响应文件格式补充说明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