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7C2" w:rsidRDefault="008F47C2" w:rsidP="008F47C2">
      <w:pPr>
        <w:widowControl/>
        <w:spacing w:line="400" w:lineRule="exact"/>
        <w:rPr>
          <w:rFonts w:ascii="楷体" w:eastAsia="楷体" w:hAnsi="楷体" w:cs="楷体"/>
          <w:sz w:val="32"/>
          <w:szCs w:val="32"/>
        </w:rPr>
      </w:pPr>
      <w:r>
        <w:rPr>
          <w:rFonts w:ascii="黑体" w:eastAsia="黑体" w:hAnsi="宋体" w:cs="黑体" w:hint="eastAsia"/>
          <w:color w:val="000000"/>
          <w:kern w:val="0"/>
          <w:sz w:val="32"/>
          <w:szCs w:val="32"/>
          <w:lang/>
        </w:rPr>
        <w:t>附件：</w:t>
      </w:r>
      <w:r>
        <w:rPr>
          <w:rFonts w:ascii="楷体" w:eastAsia="楷体" w:hAnsi="楷体" w:cs="楷体" w:hint="eastAsia"/>
          <w:sz w:val="32"/>
          <w:szCs w:val="32"/>
        </w:rPr>
        <w:t xml:space="preserve">  </w:t>
      </w:r>
    </w:p>
    <w:p w:rsidR="008F47C2" w:rsidRDefault="008F47C2" w:rsidP="008F47C2">
      <w:pPr>
        <w:widowControl/>
        <w:spacing w:line="400" w:lineRule="exact"/>
        <w:rPr>
          <w:rFonts w:ascii="楷体" w:eastAsia="楷体" w:hAnsi="楷体" w:cs="楷体" w:hint="eastAsia"/>
          <w:sz w:val="24"/>
          <w:szCs w:val="24"/>
        </w:rPr>
      </w:pPr>
      <w:r>
        <w:rPr>
          <w:rFonts w:ascii="楷体" w:eastAsia="楷体" w:hAnsi="楷体" w:cs="楷体" w:hint="eastAsia"/>
          <w:sz w:val="24"/>
        </w:rPr>
        <w:t xml:space="preserve">                                </w:t>
      </w:r>
    </w:p>
    <w:tbl>
      <w:tblPr>
        <w:tblW w:w="49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28"/>
        <w:gridCol w:w="1571"/>
        <w:gridCol w:w="2088"/>
        <w:gridCol w:w="4378"/>
        <w:gridCol w:w="945"/>
        <w:gridCol w:w="824"/>
        <w:gridCol w:w="1186"/>
        <w:gridCol w:w="1607"/>
        <w:gridCol w:w="2175"/>
      </w:tblGrid>
      <w:tr w:rsidR="008F47C2" w:rsidTr="008F47C2">
        <w:trPr>
          <w:trHeight w:val="748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编码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项目名称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项目内涵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除外内容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计价单位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价格（元）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拟执行时间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黑体" w:eastAsia="黑体" w:hAnsi="黑体" w:cs="黑体"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</w:rPr>
              <w:t>备注</w:t>
            </w:r>
          </w:p>
        </w:tc>
      </w:tr>
      <w:tr w:rsidR="008F47C2" w:rsidTr="008F47C2">
        <w:trPr>
          <w:trHeight w:hRule="exact" w:val="1025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FYR01501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皮肤镜检测诊断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C2" w:rsidRDefault="008F47C2">
            <w:pPr>
              <w:widowControl/>
              <w:jc w:val="left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选取不同的皮肤镜镜头以不同距离予皮损微距摄影，应用皮肤镜所带的软件就皮损色泽、边界、形态进行量化分析，出具检测报告。</w:t>
            </w:r>
          </w:p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部位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132.11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2022年3月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F47C2" w:rsidTr="008F47C2">
        <w:trPr>
          <w:trHeight w:hRule="exact" w:val="932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HN340200047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冲击波治疗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C2" w:rsidRDefault="008F47C2">
            <w:pPr>
              <w:widowControl/>
              <w:jc w:val="left"/>
              <w:rPr>
                <w:rFonts w:ascii="Calibri" w:eastAsia="宋体" w:hAnsi="Calibri" w:cs="Times New Roman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  <w:lang/>
              </w:rPr>
              <w:t>患者取坐位或卧位，医者在病变部位定位，然后在治疗区域涂抹耦合剂，选择合适的能量、频率和治疗次数，应用合适的治疗头进行治疗。</w:t>
            </w:r>
          </w:p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122.27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2022年3月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F47C2" w:rsidTr="008F47C2">
        <w:trPr>
          <w:trHeight w:hRule="exact" w:val="2654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LECZX003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放射式冲击波疼痛治疗(RSWT)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应用体外冲击波技术，在超声波定位下，确定治疗 区域。使用治疗能量为 2-4 巴，冲击次数 2000 次，冲击频率 5-10 赫兹，治疗足底筋膜炎、钙化性肌腱炎、非钙化性肌腱炎、跟腱痛、转子滑囊炎、骼胫摩擦综合征、桡侧或尺侧肱骨上髁炎、胫骨缘综合征、常见性附着肌腱炎、肌触发痛点等。不含超声引导、心电图检查、血凝检查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122.27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2022年3月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F47C2" w:rsidTr="008F47C2">
        <w:trPr>
          <w:trHeight w:hRule="exact" w:val="1627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HVH72101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经皮穿刺颈2-3横突射频治疗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用于颈源性头痛、颈型颈椎病的治疗。监测生命体征，消毒铺巾，影像定位下穿刺，经影像及神经诱发确认无误，实施射频热凝或脉冲射频调节治疗。 不含监测、影像学引导、术中监护。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2570.96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2022年3月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F47C2" w:rsidTr="008F47C2">
        <w:trPr>
          <w:trHeight w:hRule="exact" w:val="1627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HVK72101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经皮穿刺颈椎小关节射频治疗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用于药物治疗等保守治疗无效的颈椎小关节综合征、反复发作的颈型颈椎病的治疗。监测生命体征， 消毒铺巾，影像定位下穿刺，经影像及神经诱发确认无误，实施射频热凝或脉冲射频调节治疗。不含 影像学引导。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2570.96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2022年3月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以1个穿刺点为基价，每增加1点加收不超 过50%。</w:t>
            </w:r>
          </w:p>
        </w:tc>
      </w:tr>
      <w:tr w:rsidR="008F47C2" w:rsidTr="008F47C2">
        <w:trPr>
          <w:trHeight w:hRule="exact" w:val="1627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6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HVQ72101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经皮穿刺胸椎小关节射频治疗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用于胸椎小关节综合征、胸脊神经后支卡压征、胸 背部带状疱疹后神经痛的治疗。监测生命体征，消毒铺巾，影像定位下穿刺，经影像及神经诱发确认无误，实施射频热凝或脉冲射频调节治疗。不含监测、影像学引导、术中监护。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2570.96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2022年3月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以1个穿刺点为基价，每增加1点加收不超 过50%。</w:t>
            </w:r>
          </w:p>
        </w:tc>
      </w:tr>
      <w:tr w:rsidR="008F47C2" w:rsidTr="008F47C2">
        <w:trPr>
          <w:trHeight w:hRule="exact" w:val="1627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HVT72101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经皮穿刺腰椎横突射频术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用于腰3横突综合征的治疗。监测生命体征，影像 定位确定穿刺点，消毒铺巾，影像定位下穿刺，经影像确认无误，神经诱发无运动及感觉变化，实施射频热凝或脉冲射频调节治疗。不含监测、术中监护、影像学引导。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2570.96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2022年3月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8F47C2" w:rsidTr="008F47C2">
        <w:trPr>
          <w:trHeight w:hRule="exact" w:val="1627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HVV72101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经皮穿刺腰椎小关节射频术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用于腰椎小关节综合征、腰脊神经后支卡压征、腰 臀部带状疱疹后神经痛的治疗。监测生命体征，消毒铺巾，影像定位下穿刺，经影像及神经诱发确认无误，实施射频热凝或脉冲射频调节治疗。不含监测、术中监护、影像学引导。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次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2570.96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2022年3月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以1个穿刺点为基价，每增加1点加收不超 过50%。</w:t>
            </w:r>
          </w:p>
        </w:tc>
      </w:tr>
      <w:tr w:rsidR="008F47C2" w:rsidTr="008F47C2">
        <w:trPr>
          <w:trHeight w:hRule="exact" w:val="1627"/>
          <w:jc w:val="center"/>
        </w:trPr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HXC72101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经皮穿刺骶髂关节射频术</w:t>
            </w:r>
          </w:p>
        </w:tc>
        <w:tc>
          <w:tcPr>
            <w:tcW w:w="1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用于强直性脊柱炎、骶髂关节炎等的治疗。监测生 命体征，影像定位确定穿刺点，消毒铺巾。影像定位下穿刺，经影像确认，神经诱发无运动及感觉改变，实施射频热凝治疗。不含影像学引导、术中监护。</w:t>
            </w:r>
          </w:p>
        </w:tc>
        <w:tc>
          <w:tcPr>
            <w:tcW w:w="3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部位</w:t>
            </w: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2570.96</w:t>
            </w: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2022年3月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47C2" w:rsidRDefault="008F47C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以1个穿刺点为基价，每增加1点加收不超 过50%。</w:t>
            </w:r>
          </w:p>
        </w:tc>
      </w:tr>
    </w:tbl>
    <w:p w:rsidR="003D0C10" w:rsidRPr="008F47C2" w:rsidRDefault="003D0C10"/>
    <w:sectPr w:rsidR="003D0C10" w:rsidRPr="008F47C2" w:rsidSect="008F47C2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0C10" w:rsidRDefault="003D0C10" w:rsidP="008F47C2">
      <w:r>
        <w:separator/>
      </w:r>
    </w:p>
  </w:endnote>
  <w:endnote w:type="continuationSeparator" w:id="1">
    <w:p w:rsidR="003D0C10" w:rsidRDefault="003D0C10" w:rsidP="008F4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0C10" w:rsidRDefault="003D0C10" w:rsidP="008F47C2">
      <w:r>
        <w:separator/>
      </w:r>
    </w:p>
  </w:footnote>
  <w:footnote w:type="continuationSeparator" w:id="1">
    <w:p w:rsidR="003D0C10" w:rsidRDefault="003D0C10" w:rsidP="008F47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47C2"/>
    <w:rsid w:val="003D0C10"/>
    <w:rsid w:val="008F4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F4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F47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F4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F47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06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215</Words>
  <Characters>1227</Characters>
  <Application>Microsoft Office Word</Application>
  <DocSecurity>0</DocSecurity>
  <Lines>10</Lines>
  <Paragraphs>2</Paragraphs>
  <ScaleCrop>false</ScaleCrop>
  <Company/>
  <LinksUpToDate>false</LinksUpToDate>
  <CharactersWithSpaces>1440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叶凌霜</dc:creator>
  <cp:keywords/>
  <dc:description/>
  <cp:lastModifiedBy>叶凌霜</cp:lastModifiedBy>
  <cp:revision>2</cp:revision>
  <dcterms:created xsi:type="dcterms:W3CDTF">2022-02-15T07:58:00Z</dcterms:created>
  <dcterms:modified xsi:type="dcterms:W3CDTF">2022-02-15T07:59:00Z</dcterms:modified>
</cp:coreProperties>
</file>